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636E" w14:textId="77777777" w:rsidR="008A6728" w:rsidRPr="004C29AB" w:rsidRDefault="00D2341F" w:rsidP="00327C3C">
      <w:pPr>
        <w:pStyle w:val="Title"/>
        <w:rPr>
          <w:rFonts w:ascii="Arial" w:hAnsi="Arial" w:cs="Arial"/>
          <w:sz w:val="22"/>
          <w:szCs w:val="22"/>
        </w:rPr>
      </w:pPr>
      <w:r>
        <w:rPr>
          <w:rFonts w:ascii="Arial" w:hAnsi="Arial" w:cs="Arial"/>
          <w:sz w:val="22"/>
          <w:szCs w:val="22"/>
        </w:rPr>
        <w:t>L&amp;Q Group</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41"/>
        <w:gridCol w:w="3684"/>
        <w:gridCol w:w="1559"/>
        <w:gridCol w:w="1134"/>
        <w:gridCol w:w="572"/>
        <w:gridCol w:w="850"/>
        <w:gridCol w:w="7"/>
      </w:tblGrid>
      <w:tr w:rsidR="00A616D4" w:rsidRPr="00A616D4" w14:paraId="1BF06373" w14:textId="77777777" w:rsidTr="005218F4">
        <w:trPr>
          <w:gridAfter w:val="1"/>
          <w:wAfter w:w="7" w:type="dxa"/>
        </w:trPr>
        <w:tc>
          <w:tcPr>
            <w:tcW w:w="1983" w:type="dxa"/>
          </w:tcPr>
          <w:p w14:paraId="1BF0636F" w14:textId="77777777" w:rsidR="00DC146F" w:rsidRPr="00A616D4" w:rsidRDefault="00DC146F">
            <w:pPr>
              <w:spacing w:before="60" w:after="60"/>
              <w:rPr>
                <w:rFonts w:ascii="Arial" w:hAnsi="Arial" w:cs="Arial"/>
                <w:sz w:val="22"/>
                <w:szCs w:val="22"/>
              </w:rPr>
            </w:pPr>
            <w:bookmarkStart w:id="0" w:name="_Hlk533064740"/>
            <w:bookmarkStart w:id="1" w:name="_Hlk533064653"/>
            <w:r w:rsidRPr="00A616D4">
              <w:rPr>
                <w:rFonts w:ascii="Arial" w:hAnsi="Arial" w:cs="Arial"/>
                <w:sz w:val="22"/>
                <w:szCs w:val="22"/>
              </w:rPr>
              <w:t>Role title</w:t>
            </w:r>
          </w:p>
        </w:tc>
        <w:tc>
          <w:tcPr>
            <w:tcW w:w="5384" w:type="dxa"/>
            <w:gridSpan w:val="3"/>
          </w:tcPr>
          <w:p w14:paraId="1BF06370" w14:textId="56DDBB0D" w:rsidR="00DC146F" w:rsidRPr="00A616D4" w:rsidRDefault="00533650" w:rsidP="007B6F7E">
            <w:pPr>
              <w:pStyle w:val="Heading3"/>
              <w:keepNext w:val="0"/>
              <w:spacing w:before="60" w:after="60"/>
              <w:rPr>
                <w:rFonts w:ascii="Arial" w:hAnsi="Arial" w:cs="Arial"/>
                <w:sz w:val="22"/>
                <w:szCs w:val="22"/>
                <w:lang w:val="en-US"/>
              </w:rPr>
            </w:pPr>
            <w:bookmarkStart w:id="2" w:name="RoleTitle"/>
            <w:bookmarkEnd w:id="2"/>
            <w:r w:rsidRPr="00A616D4">
              <w:rPr>
                <w:rFonts w:ascii="Arial" w:hAnsi="Arial" w:cs="Arial"/>
                <w:sz w:val="22"/>
                <w:szCs w:val="22"/>
                <w:lang w:val="en-US"/>
              </w:rPr>
              <w:t xml:space="preserve">Procurement </w:t>
            </w:r>
            <w:r w:rsidR="00AD4ABE">
              <w:rPr>
                <w:rFonts w:ascii="Arial" w:hAnsi="Arial" w:cs="Arial"/>
                <w:sz w:val="22"/>
                <w:szCs w:val="22"/>
                <w:lang w:val="en-US"/>
              </w:rPr>
              <w:t>Specialist</w:t>
            </w:r>
            <w:r w:rsidR="000A72A3">
              <w:rPr>
                <w:rFonts w:ascii="Arial" w:hAnsi="Arial" w:cs="Arial"/>
                <w:sz w:val="22"/>
                <w:szCs w:val="22"/>
                <w:lang w:val="en-US"/>
              </w:rPr>
              <w:t xml:space="preserve"> </w:t>
            </w:r>
            <w:r w:rsidR="009D2D6B">
              <w:rPr>
                <w:rFonts w:ascii="Arial" w:hAnsi="Arial" w:cs="Arial"/>
                <w:sz w:val="22"/>
                <w:szCs w:val="22"/>
                <w:lang w:val="en-US"/>
              </w:rPr>
              <w:t>– Construct</w:t>
            </w:r>
            <w:r w:rsidR="00DF499F">
              <w:rPr>
                <w:rFonts w:ascii="Arial" w:hAnsi="Arial" w:cs="Arial"/>
                <w:sz w:val="22"/>
                <w:szCs w:val="22"/>
                <w:lang w:val="en-US"/>
              </w:rPr>
              <w:t xml:space="preserve">ion Refurbishment Projects, </w:t>
            </w:r>
            <w:proofErr w:type="spellStart"/>
            <w:r w:rsidR="00DF499F">
              <w:rPr>
                <w:rFonts w:ascii="Arial" w:hAnsi="Arial" w:cs="Arial"/>
                <w:sz w:val="22"/>
                <w:szCs w:val="22"/>
                <w:lang w:val="en-US"/>
              </w:rPr>
              <w:t>Programmes</w:t>
            </w:r>
            <w:proofErr w:type="spellEnd"/>
            <w:r w:rsidR="00DF499F">
              <w:rPr>
                <w:rFonts w:ascii="Arial" w:hAnsi="Arial" w:cs="Arial"/>
                <w:sz w:val="22"/>
                <w:szCs w:val="22"/>
                <w:lang w:val="en-US"/>
              </w:rPr>
              <w:t xml:space="preserve"> &amp;</w:t>
            </w:r>
            <w:r w:rsidR="009D2D6B">
              <w:rPr>
                <w:rFonts w:ascii="Arial" w:hAnsi="Arial" w:cs="Arial"/>
                <w:sz w:val="22"/>
                <w:szCs w:val="22"/>
                <w:lang w:val="en-US"/>
              </w:rPr>
              <w:t xml:space="preserve"> Services</w:t>
            </w:r>
            <w:r w:rsidR="00853EFA">
              <w:rPr>
                <w:rFonts w:ascii="Arial" w:hAnsi="Arial" w:cs="Arial"/>
                <w:sz w:val="22"/>
                <w:szCs w:val="22"/>
                <w:lang w:val="en-US"/>
              </w:rPr>
              <w:t xml:space="preserve"> and Building Services</w:t>
            </w:r>
            <w:bookmarkStart w:id="3" w:name="_GoBack"/>
            <w:bookmarkEnd w:id="3"/>
          </w:p>
        </w:tc>
        <w:tc>
          <w:tcPr>
            <w:tcW w:w="1134" w:type="dxa"/>
          </w:tcPr>
          <w:p w14:paraId="1BF06371" w14:textId="77777777" w:rsidR="00DC146F" w:rsidRPr="00A616D4" w:rsidRDefault="00DC146F">
            <w:pPr>
              <w:spacing w:before="60" w:after="60"/>
              <w:rPr>
                <w:rFonts w:ascii="Arial" w:hAnsi="Arial" w:cs="Arial"/>
                <w:sz w:val="22"/>
                <w:szCs w:val="22"/>
              </w:rPr>
            </w:pPr>
            <w:r w:rsidRPr="00A616D4">
              <w:rPr>
                <w:rFonts w:ascii="Arial" w:hAnsi="Arial" w:cs="Arial"/>
                <w:sz w:val="22"/>
                <w:szCs w:val="22"/>
              </w:rPr>
              <w:t>Date</w:t>
            </w:r>
          </w:p>
        </w:tc>
        <w:tc>
          <w:tcPr>
            <w:tcW w:w="1422" w:type="dxa"/>
            <w:gridSpan w:val="2"/>
          </w:tcPr>
          <w:p w14:paraId="1BF06372" w14:textId="01D0FCA8" w:rsidR="00DC146F" w:rsidRPr="00A616D4" w:rsidRDefault="007C6B9C" w:rsidP="00D0775A">
            <w:pPr>
              <w:spacing w:before="60" w:after="60"/>
              <w:rPr>
                <w:rFonts w:ascii="Arial" w:hAnsi="Arial" w:cs="Arial"/>
                <w:sz w:val="22"/>
                <w:szCs w:val="22"/>
              </w:rPr>
            </w:pPr>
            <w:bookmarkStart w:id="4" w:name="Date"/>
            <w:bookmarkEnd w:id="4"/>
            <w:r>
              <w:rPr>
                <w:rFonts w:ascii="Arial" w:hAnsi="Arial" w:cs="Arial"/>
                <w:sz w:val="22"/>
                <w:szCs w:val="22"/>
              </w:rPr>
              <w:t xml:space="preserve">December </w:t>
            </w:r>
            <w:r w:rsidR="003C7D49">
              <w:rPr>
                <w:rFonts w:ascii="Arial" w:hAnsi="Arial" w:cs="Arial"/>
                <w:sz w:val="22"/>
                <w:szCs w:val="22"/>
              </w:rPr>
              <w:t>2018</w:t>
            </w:r>
          </w:p>
        </w:tc>
      </w:tr>
      <w:tr w:rsidR="00A616D4" w:rsidRPr="00A616D4" w14:paraId="1BF06378" w14:textId="77777777" w:rsidTr="005218F4">
        <w:trPr>
          <w:gridAfter w:val="1"/>
          <w:wAfter w:w="7" w:type="dxa"/>
        </w:trPr>
        <w:tc>
          <w:tcPr>
            <w:tcW w:w="1983" w:type="dxa"/>
          </w:tcPr>
          <w:p w14:paraId="1BF06374" w14:textId="77777777" w:rsidR="00DC146F" w:rsidRPr="00A616D4" w:rsidRDefault="00DC146F">
            <w:pPr>
              <w:spacing w:before="60" w:after="60"/>
              <w:rPr>
                <w:rFonts w:ascii="Arial" w:hAnsi="Arial" w:cs="Arial"/>
                <w:sz w:val="22"/>
                <w:szCs w:val="22"/>
              </w:rPr>
            </w:pPr>
            <w:r w:rsidRPr="00A616D4">
              <w:rPr>
                <w:rFonts w:ascii="Arial" w:hAnsi="Arial" w:cs="Arial"/>
                <w:sz w:val="22"/>
                <w:szCs w:val="22"/>
              </w:rPr>
              <w:t>Reports to</w:t>
            </w:r>
            <w:r w:rsidR="00215C94" w:rsidRPr="00A616D4">
              <w:rPr>
                <w:rFonts w:ascii="Arial" w:hAnsi="Arial" w:cs="Arial"/>
                <w:sz w:val="22"/>
                <w:szCs w:val="22"/>
              </w:rPr>
              <w:t xml:space="preserve"> Title</w:t>
            </w:r>
          </w:p>
        </w:tc>
        <w:tc>
          <w:tcPr>
            <w:tcW w:w="5384" w:type="dxa"/>
            <w:gridSpan w:val="3"/>
          </w:tcPr>
          <w:p w14:paraId="1BF06375" w14:textId="77777777" w:rsidR="00DC146F" w:rsidRPr="00A616D4" w:rsidRDefault="00533650">
            <w:pPr>
              <w:spacing w:before="60" w:after="60"/>
              <w:rPr>
                <w:rFonts w:ascii="Arial" w:hAnsi="Arial" w:cs="Arial"/>
                <w:sz w:val="22"/>
                <w:szCs w:val="22"/>
              </w:rPr>
            </w:pPr>
            <w:bookmarkStart w:id="5" w:name="ReportsTo"/>
            <w:bookmarkEnd w:id="5"/>
            <w:r w:rsidRPr="00A616D4">
              <w:rPr>
                <w:rFonts w:ascii="Arial" w:hAnsi="Arial" w:cs="Arial"/>
                <w:sz w:val="22"/>
                <w:szCs w:val="22"/>
              </w:rPr>
              <w:t>Procurement Manager</w:t>
            </w:r>
          </w:p>
        </w:tc>
        <w:tc>
          <w:tcPr>
            <w:tcW w:w="1134" w:type="dxa"/>
          </w:tcPr>
          <w:p w14:paraId="1BF06376" w14:textId="77777777" w:rsidR="00DC146F" w:rsidRPr="00A616D4" w:rsidRDefault="00215C94">
            <w:pPr>
              <w:spacing w:before="60" w:after="60"/>
              <w:rPr>
                <w:rFonts w:ascii="Arial" w:hAnsi="Arial" w:cs="Arial"/>
                <w:sz w:val="22"/>
                <w:szCs w:val="22"/>
              </w:rPr>
            </w:pPr>
            <w:r w:rsidRPr="00A616D4">
              <w:rPr>
                <w:rFonts w:ascii="Arial" w:hAnsi="Arial" w:cs="Arial"/>
                <w:sz w:val="22"/>
                <w:szCs w:val="22"/>
              </w:rPr>
              <w:t>Version</w:t>
            </w:r>
          </w:p>
        </w:tc>
        <w:tc>
          <w:tcPr>
            <w:tcW w:w="1422" w:type="dxa"/>
            <w:gridSpan w:val="2"/>
          </w:tcPr>
          <w:p w14:paraId="1BF06377" w14:textId="49796191" w:rsidR="00DC146F" w:rsidRPr="00A616D4" w:rsidRDefault="00DC146F">
            <w:pPr>
              <w:spacing w:before="60" w:after="60"/>
              <w:rPr>
                <w:rFonts w:ascii="Arial" w:hAnsi="Arial" w:cs="Arial"/>
                <w:sz w:val="22"/>
                <w:szCs w:val="22"/>
              </w:rPr>
            </w:pPr>
            <w:bookmarkStart w:id="6" w:name="Version"/>
            <w:bookmarkEnd w:id="6"/>
          </w:p>
        </w:tc>
      </w:tr>
      <w:tr w:rsidR="004E02F1" w:rsidRPr="00A616D4" w14:paraId="1BF0637B"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
        </w:trPr>
        <w:tc>
          <w:tcPr>
            <w:tcW w:w="1983" w:type="dxa"/>
            <w:tcBorders>
              <w:top w:val="single" w:sz="4" w:space="0" w:color="auto"/>
              <w:left w:val="single" w:sz="4" w:space="0" w:color="auto"/>
              <w:bottom w:val="single" w:sz="4" w:space="0" w:color="auto"/>
              <w:right w:val="single" w:sz="4" w:space="0" w:color="auto"/>
            </w:tcBorders>
            <w:shd w:val="clear" w:color="auto" w:fill="D9D9D9"/>
            <w:hideMark/>
          </w:tcPr>
          <w:p w14:paraId="1BF06379" w14:textId="77777777" w:rsidR="004E02F1" w:rsidRPr="00A616D4" w:rsidRDefault="004E02F1">
            <w:pPr>
              <w:pStyle w:val="Heading1"/>
              <w:spacing w:before="120"/>
              <w:rPr>
                <w:rFonts w:ascii="Arial" w:hAnsi="Arial" w:cs="Arial"/>
                <w:b/>
                <w:sz w:val="12"/>
                <w:szCs w:val="12"/>
                <w:lang w:bidi="ar-SA"/>
              </w:rPr>
            </w:pPr>
            <w:r w:rsidRPr="00A616D4">
              <w:rPr>
                <w:rFonts w:ascii="Arial" w:hAnsi="Arial" w:cs="Arial"/>
                <w:b/>
                <w:sz w:val="12"/>
                <w:szCs w:val="12"/>
                <w:lang w:bidi="ar-SA"/>
              </w:rPr>
              <w:t>DBS Disclosure Required:</w:t>
            </w:r>
          </w:p>
        </w:tc>
        <w:tc>
          <w:tcPr>
            <w:tcW w:w="7947"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1BF0637A" w14:textId="77777777" w:rsidR="004E02F1" w:rsidRPr="00A616D4" w:rsidRDefault="004E02F1">
            <w:pPr>
              <w:pStyle w:val="Heading1"/>
              <w:spacing w:before="120"/>
              <w:rPr>
                <w:rFonts w:ascii="Arial" w:hAnsi="Arial" w:cs="Arial"/>
                <w:b/>
                <w:sz w:val="12"/>
                <w:szCs w:val="12"/>
                <w:lang w:bidi="ar-SA"/>
              </w:rPr>
            </w:pPr>
            <w:r>
              <w:rPr>
                <w:rFonts w:ascii="Arial" w:hAnsi="Arial" w:cs="Arial"/>
                <w:b/>
                <w:sz w:val="12"/>
                <w:szCs w:val="12"/>
                <w:lang w:bidi="ar-SA"/>
              </w:rPr>
              <w:t>No</w:t>
            </w:r>
          </w:p>
        </w:tc>
      </w:tr>
      <w:bookmarkEnd w:id="0"/>
      <w:tr w:rsidR="00A616D4" w:rsidRPr="00A616D4" w14:paraId="1BF0637D"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3"/>
        </w:trPr>
        <w:tc>
          <w:tcPr>
            <w:tcW w:w="9923" w:type="dxa"/>
            <w:gridSpan w:val="7"/>
            <w:tcBorders>
              <w:top w:val="single" w:sz="4" w:space="0" w:color="auto"/>
              <w:left w:val="single" w:sz="4" w:space="0" w:color="auto"/>
              <w:bottom w:val="single" w:sz="4" w:space="0" w:color="auto"/>
              <w:right w:val="single" w:sz="4" w:space="0" w:color="auto"/>
            </w:tcBorders>
          </w:tcPr>
          <w:p w14:paraId="1BF0637C" w14:textId="77777777" w:rsidR="00DC146F" w:rsidRPr="00A616D4" w:rsidRDefault="00DC146F" w:rsidP="00327C3C">
            <w:pPr>
              <w:pStyle w:val="Heading1"/>
              <w:spacing w:before="120" w:after="0"/>
              <w:rPr>
                <w:rFonts w:ascii="Arial" w:hAnsi="Arial" w:cs="Arial"/>
                <w:b/>
                <w:sz w:val="22"/>
                <w:szCs w:val="22"/>
                <w:lang w:bidi="ar-SA"/>
              </w:rPr>
            </w:pPr>
            <w:r w:rsidRPr="00A616D4">
              <w:rPr>
                <w:rFonts w:ascii="Arial" w:hAnsi="Arial" w:cs="Arial"/>
                <w:b/>
                <w:sz w:val="22"/>
                <w:szCs w:val="22"/>
                <w:lang w:bidi="ar-SA"/>
              </w:rPr>
              <w:t>Responsibility for End Results</w:t>
            </w:r>
          </w:p>
        </w:tc>
      </w:tr>
      <w:tr w:rsidR="00A616D4" w:rsidRPr="00A616D4" w14:paraId="1BF0637F"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7E" w14:textId="77777777" w:rsidR="00DC146F" w:rsidRPr="00A616D4" w:rsidRDefault="00DC146F">
            <w:pPr>
              <w:pStyle w:val="Heading2"/>
              <w:rPr>
                <w:rFonts w:ascii="Arial" w:hAnsi="Arial" w:cs="Arial"/>
                <w:sz w:val="22"/>
                <w:szCs w:val="22"/>
              </w:rPr>
            </w:pPr>
            <w:r w:rsidRPr="00A616D4">
              <w:rPr>
                <w:rFonts w:ascii="Arial" w:hAnsi="Arial" w:cs="Arial"/>
                <w:sz w:val="22"/>
                <w:szCs w:val="22"/>
              </w:rPr>
              <w:t>Purpose</w:t>
            </w:r>
            <w:r w:rsidR="00DD102E" w:rsidRPr="00A616D4">
              <w:rPr>
                <w:rFonts w:ascii="Arial" w:hAnsi="Arial" w:cs="Arial"/>
                <w:sz w:val="22"/>
                <w:szCs w:val="22"/>
              </w:rPr>
              <w:t>:</w:t>
            </w:r>
          </w:p>
        </w:tc>
      </w:tr>
      <w:tr w:rsidR="00A616D4" w:rsidRPr="00A616D4" w14:paraId="1BF06381"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80" w14:textId="3631A525" w:rsidR="00DC146F" w:rsidRPr="00A616D4" w:rsidRDefault="00A50AA7" w:rsidP="0089200C">
            <w:pPr>
              <w:spacing w:before="60" w:after="60"/>
              <w:rPr>
                <w:rFonts w:ascii="Arial" w:hAnsi="Arial" w:cs="Arial"/>
                <w:sz w:val="22"/>
                <w:szCs w:val="22"/>
              </w:rPr>
            </w:pPr>
            <w:bookmarkStart w:id="7" w:name="Purpose"/>
            <w:bookmarkEnd w:id="7"/>
            <w:r w:rsidRPr="00A616D4">
              <w:rPr>
                <w:rFonts w:ascii="Arial" w:hAnsi="Arial" w:cs="Arial"/>
                <w:sz w:val="22"/>
                <w:szCs w:val="22"/>
              </w:rPr>
              <w:t>To lead the process for procuring contracts for a variety of</w:t>
            </w:r>
            <w:r w:rsidRPr="009D2D6B">
              <w:rPr>
                <w:rFonts w:ascii="Arial" w:hAnsi="Arial" w:cs="Arial"/>
                <w:sz w:val="22"/>
                <w:szCs w:val="22"/>
              </w:rPr>
              <w:t xml:space="preserve"> </w:t>
            </w:r>
            <w:r w:rsidR="009D2D6B" w:rsidRPr="009D2D6B">
              <w:rPr>
                <w:rFonts w:ascii="Arial" w:hAnsi="Arial" w:cs="Arial"/>
                <w:sz w:val="22"/>
                <w:szCs w:val="22"/>
              </w:rPr>
              <w:t>building services, construction refurbishment projects, programmes and services</w:t>
            </w:r>
            <w:r w:rsidR="009D2D6B" w:rsidRPr="009D2D6B">
              <w:rPr>
                <w:rFonts w:ascii="Arial" w:hAnsi="Arial" w:cs="Arial"/>
                <w:sz w:val="22"/>
                <w:szCs w:val="22"/>
              </w:rPr>
              <w:t xml:space="preserve"> </w:t>
            </w:r>
            <w:r w:rsidR="00724091" w:rsidRPr="00A616D4">
              <w:rPr>
                <w:rFonts w:ascii="Arial" w:hAnsi="Arial" w:cs="Arial"/>
                <w:sz w:val="22"/>
                <w:szCs w:val="22"/>
              </w:rPr>
              <w:t>to meet legal requirements and deliver value for money.</w:t>
            </w:r>
          </w:p>
        </w:tc>
      </w:tr>
      <w:tr w:rsidR="00A616D4" w:rsidRPr="00A616D4" w14:paraId="1BF06383"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82" w14:textId="77777777" w:rsidR="00DD102E" w:rsidRPr="00A616D4" w:rsidRDefault="00DD102E" w:rsidP="00DD102E">
            <w:pPr>
              <w:pStyle w:val="Heading2"/>
              <w:rPr>
                <w:rFonts w:ascii="Arial" w:hAnsi="Arial" w:cs="Arial"/>
                <w:sz w:val="22"/>
                <w:szCs w:val="22"/>
              </w:rPr>
            </w:pPr>
            <w:r w:rsidRPr="00A616D4">
              <w:rPr>
                <w:rFonts w:ascii="Arial" w:hAnsi="Arial" w:cs="Arial"/>
                <w:sz w:val="22"/>
                <w:szCs w:val="22"/>
              </w:rPr>
              <w:t>Key Responsibilities / Deliverables:</w:t>
            </w:r>
          </w:p>
        </w:tc>
      </w:tr>
      <w:tr w:rsidR="00A616D4" w:rsidRPr="00A616D4" w14:paraId="1BF06387"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4" w:space="0" w:color="auto"/>
              <w:left w:val="single" w:sz="4" w:space="0" w:color="auto"/>
              <w:bottom w:val="single" w:sz="6" w:space="0" w:color="auto"/>
              <w:right w:val="single" w:sz="6" w:space="0" w:color="auto"/>
            </w:tcBorders>
          </w:tcPr>
          <w:p w14:paraId="1BF06384" w14:textId="77777777" w:rsidR="002C1A0C" w:rsidRPr="00A616D4" w:rsidRDefault="002C1A0C" w:rsidP="004272BA">
            <w:pPr>
              <w:rPr>
                <w:rFonts w:ascii="Arial" w:hAnsi="Arial" w:cs="Arial"/>
                <w:sz w:val="22"/>
                <w:szCs w:val="22"/>
              </w:rPr>
            </w:pPr>
            <w:r w:rsidRPr="00A616D4">
              <w:rPr>
                <w:rFonts w:ascii="Arial" w:hAnsi="Arial" w:cs="Arial"/>
                <w:b/>
                <w:sz w:val="22"/>
                <w:szCs w:val="22"/>
                <w:u w:val="single"/>
              </w:rPr>
              <w:t>Main Accountabilities</w:t>
            </w:r>
            <w:r w:rsidRPr="00A616D4">
              <w:rPr>
                <w:rFonts w:ascii="Arial" w:hAnsi="Arial" w:cs="Arial"/>
                <w:b/>
                <w:sz w:val="22"/>
                <w:szCs w:val="22"/>
              </w:rPr>
              <w:t>:</w:t>
            </w:r>
            <w:r w:rsidRPr="00A616D4">
              <w:rPr>
                <w:rFonts w:ascii="Arial" w:hAnsi="Arial" w:cs="Arial"/>
                <w:sz w:val="22"/>
                <w:szCs w:val="22"/>
              </w:rPr>
              <w:t xml:space="preserve">  List the major activities or functions necessary to achieve the job’s end results.  The percentage of time spent on each of these should add up to 100%. (Maximum 200 characters per accountability)</w:t>
            </w:r>
          </w:p>
        </w:tc>
        <w:tc>
          <w:tcPr>
            <w:tcW w:w="850" w:type="dxa"/>
            <w:tcBorders>
              <w:top w:val="single" w:sz="4" w:space="0" w:color="auto"/>
              <w:left w:val="single" w:sz="6" w:space="0" w:color="auto"/>
              <w:bottom w:val="single" w:sz="6" w:space="0" w:color="auto"/>
              <w:right w:val="single" w:sz="4" w:space="0" w:color="auto"/>
            </w:tcBorders>
          </w:tcPr>
          <w:p w14:paraId="1BF06385" w14:textId="77777777" w:rsidR="002C1A0C" w:rsidRPr="00A616D4" w:rsidRDefault="002C1A0C" w:rsidP="002054CE">
            <w:pPr>
              <w:pStyle w:val="CM4"/>
              <w:widowControl/>
              <w:jc w:val="center"/>
              <w:rPr>
                <w:rFonts w:cs="Arial"/>
                <w:b/>
                <w:i/>
                <w:sz w:val="22"/>
                <w:szCs w:val="22"/>
              </w:rPr>
            </w:pPr>
            <w:r w:rsidRPr="00A616D4">
              <w:rPr>
                <w:rFonts w:cs="Arial"/>
                <w:b/>
                <w:i/>
                <w:sz w:val="22"/>
                <w:szCs w:val="22"/>
              </w:rPr>
              <w:t>Time</w:t>
            </w:r>
          </w:p>
          <w:p w14:paraId="1BF06386" w14:textId="77777777" w:rsidR="002C1A0C" w:rsidRPr="00A616D4" w:rsidRDefault="002C1A0C" w:rsidP="002054CE">
            <w:pPr>
              <w:pStyle w:val="CM4"/>
              <w:widowControl/>
              <w:jc w:val="center"/>
              <w:rPr>
                <w:rFonts w:cs="Arial"/>
                <w:b/>
                <w:i/>
                <w:sz w:val="22"/>
                <w:szCs w:val="22"/>
              </w:rPr>
            </w:pPr>
            <w:r w:rsidRPr="00A616D4">
              <w:rPr>
                <w:rFonts w:cs="Arial"/>
                <w:b/>
                <w:i/>
                <w:sz w:val="22"/>
                <w:szCs w:val="22"/>
              </w:rPr>
              <w:t>(%)</w:t>
            </w:r>
          </w:p>
        </w:tc>
      </w:tr>
      <w:tr w:rsidR="00A616D4" w:rsidRPr="00A616D4" w14:paraId="1BF0638A"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88" w14:textId="77777777" w:rsidR="00AB6793" w:rsidRPr="00A616D4" w:rsidRDefault="00D948C0" w:rsidP="00D0775A">
            <w:pPr>
              <w:widowControl w:val="0"/>
              <w:numPr>
                <w:ilvl w:val="0"/>
                <w:numId w:val="8"/>
              </w:numPr>
              <w:autoSpaceDE w:val="0"/>
              <w:autoSpaceDN w:val="0"/>
              <w:adjustRightInd w:val="0"/>
              <w:spacing w:before="40" w:after="40" w:line="231" w:lineRule="atLeast"/>
              <w:rPr>
                <w:rFonts w:ascii="Arial" w:hAnsi="Arial" w:cs="Arial"/>
                <w:sz w:val="22"/>
                <w:szCs w:val="22"/>
              </w:rPr>
            </w:pPr>
            <w:r>
              <w:rPr>
                <w:rFonts w:ascii="Arial" w:hAnsi="Arial" w:cs="Arial"/>
                <w:sz w:val="22"/>
                <w:szCs w:val="22"/>
              </w:rPr>
              <w:t xml:space="preserve">Work collaboratively with the Procurement Team to deliver an excellent procurement service for the Group. </w:t>
            </w:r>
          </w:p>
        </w:tc>
        <w:tc>
          <w:tcPr>
            <w:tcW w:w="850" w:type="dxa"/>
            <w:tcBorders>
              <w:top w:val="single" w:sz="6" w:space="0" w:color="auto"/>
              <w:left w:val="single" w:sz="6" w:space="0" w:color="auto"/>
              <w:bottom w:val="single" w:sz="6" w:space="0" w:color="auto"/>
              <w:right w:val="single" w:sz="4" w:space="0" w:color="auto"/>
            </w:tcBorders>
            <w:vAlign w:val="center"/>
          </w:tcPr>
          <w:p w14:paraId="1BF06389" w14:textId="77777777" w:rsidR="00AB6793" w:rsidRPr="00A616D4" w:rsidRDefault="005218F4" w:rsidP="002567ED">
            <w:pPr>
              <w:tabs>
                <w:tab w:val="num" w:pos="460"/>
              </w:tabs>
              <w:spacing w:before="40" w:after="40"/>
              <w:ind w:left="460" w:hanging="284"/>
              <w:rPr>
                <w:rFonts w:ascii="Arial" w:hAnsi="Arial" w:cs="Arial"/>
                <w:sz w:val="22"/>
                <w:szCs w:val="22"/>
              </w:rPr>
            </w:pPr>
            <w:r>
              <w:rPr>
                <w:rFonts w:ascii="Arial" w:hAnsi="Arial" w:cs="Arial"/>
                <w:sz w:val="22"/>
                <w:szCs w:val="22"/>
              </w:rPr>
              <w:t>10</w:t>
            </w:r>
          </w:p>
        </w:tc>
      </w:tr>
      <w:tr w:rsidR="00A616D4" w:rsidRPr="00A616D4" w14:paraId="1BF0638D"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8B" w14:textId="77777777" w:rsidR="00D948C0" w:rsidRPr="00D948C0" w:rsidRDefault="007E4AF1" w:rsidP="00BB5988">
            <w:pPr>
              <w:numPr>
                <w:ilvl w:val="0"/>
                <w:numId w:val="8"/>
              </w:numPr>
              <w:spacing w:before="40" w:after="40"/>
              <w:rPr>
                <w:rFonts w:ascii="Arial" w:hAnsi="Arial" w:cs="Arial"/>
                <w:sz w:val="22"/>
                <w:szCs w:val="22"/>
              </w:rPr>
            </w:pPr>
            <w:r w:rsidRPr="00A616D4">
              <w:rPr>
                <w:rFonts w:ascii="Arial" w:hAnsi="Arial" w:cs="Arial"/>
                <w:sz w:val="22"/>
                <w:szCs w:val="22"/>
              </w:rPr>
              <w:t>Procure large-scale contracts</w:t>
            </w:r>
            <w:r w:rsidR="00F5237D" w:rsidRPr="00A616D4">
              <w:rPr>
                <w:rFonts w:ascii="Arial" w:hAnsi="Arial" w:cs="Arial"/>
                <w:sz w:val="22"/>
                <w:szCs w:val="22"/>
              </w:rPr>
              <w:t xml:space="preserve">, </w:t>
            </w:r>
            <w:r w:rsidRPr="00A616D4">
              <w:rPr>
                <w:rFonts w:ascii="Arial" w:hAnsi="Arial" w:cs="Arial"/>
                <w:sz w:val="22"/>
                <w:szCs w:val="22"/>
              </w:rPr>
              <w:t>ensuring compliance with all relevant</w:t>
            </w:r>
            <w:r w:rsidR="0098375F">
              <w:rPr>
                <w:rFonts w:ascii="Arial" w:hAnsi="Arial" w:cs="Arial"/>
                <w:sz w:val="22"/>
                <w:szCs w:val="22"/>
              </w:rPr>
              <w:t xml:space="preserve"> </w:t>
            </w:r>
            <w:r w:rsidRPr="00A616D4">
              <w:rPr>
                <w:rFonts w:ascii="Arial" w:hAnsi="Arial" w:cs="Arial"/>
                <w:sz w:val="22"/>
                <w:szCs w:val="22"/>
              </w:rPr>
              <w:t>legislation</w:t>
            </w:r>
            <w:r w:rsidR="001E6527" w:rsidRPr="00A616D4">
              <w:rPr>
                <w:rFonts w:ascii="Arial" w:hAnsi="Arial" w:cs="Arial"/>
                <w:sz w:val="22"/>
                <w:szCs w:val="22"/>
              </w:rPr>
              <w:t xml:space="preserve"> including EU procurement regulations.</w:t>
            </w:r>
            <w:r w:rsidR="00D948C0">
              <w:rPr>
                <w:rFonts w:ascii="Arial" w:hAnsi="Arial" w:cs="Arial"/>
                <w:sz w:val="22"/>
                <w:szCs w:val="22"/>
              </w:rPr>
              <w:t xml:space="preserve"> Take responsibility</w:t>
            </w:r>
            <w:r w:rsidR="00D948C0" w:rsidRPr="00D948C0">
              <w:rPr>
                <w:rFonts w:ascii="Arial" w:hAnsi="Arial" w:cs="Arial"/>
                <w:sz w:val="22"/>
                <w:szCs w:val="22"/>
              </w:rPr>
              <w:t xml:space="preserve"> for the day-to-day planning and organisation of procurement projects.</w:t>
            </w:r>
            <w:r w:rsidR="00D948C0">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1BF0638C" w14:textId="77777777" w:rsidR="007E4AF1" w:rsidRPr="00A616D4" w:rsidRDefault="005218F4" w:rsidP="002567ED">
            <w:pPr>
              <w:tabs>
                <w:tab w:val="num" w:pos="460"/>
              </w:tabs>
              <w:spacing w:before="40" w:after="40"/>
              <w:ind w:left="460" w:hanging="284"/>
              <w:rPr>
                <w:rFonts w:ascii="Arial" w:hAnsi="Arial" w:cs="Arial"/>
                <w:sz w:val="22"/>
                <w:szCs w:val="22"/>
              </w:rPr>
            </w:pPr>
            <w:r>
              <w:rPr>
                <w:rFonts w:ascii="Arial" w:hAnsi="Arial" w:cs="Arial"/>
                <w:sz w:val="22"/>
                <w:szCs w:val="22"/>
              </w:rPr>
              <w:t>20</w:t>
            </w:r>
          </w:p>
        </w:tc>
      </w:tr>
      <w:tr w:rsidR="00D948C0" w:rsidRPr="00A616D4" w14:paraId="1BF06390"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8E" w14:textId="77777777" w:rsidR="00BB5988" w:rsidRPr="00A616D4" w:rsidRDefault="00D948C0" w:rsidP="008F0CBA">
            <w:pPr>
              <w:numPr>
                <w:ilvl w:val="0"/>
                <w:numId w:val="8"/>
              </w:numPr>
              <w:spacing w:before="40" w:after="40"/>
              <w:rPr>
                <w:rFonts w:ascii="Arial" w:hAnsi="Arial" w:cs="Arial"/>
                <w:sz w:val="22"/>
                <w:szCs w:val="22"/>
              </w:rPr>
            </w:pPr>
            <w:r w:rsidRPr="003F330D">
              <w:rPr>
                <w:rFonts w:ascii="Arial" w:hAnsi="Arial" w:cs="Arial"/>
                <w:sz w:val="22"/>
                <w:szCs w:val="22"/>
              </w:rPr>
              <w:t>Produce tender and contract documents, including Key Performance Indicators in liaison with other teams and external advisors (where appropriate) to ensure contracts achieve value for money through innovative packaging, cost savings and improved service levels.</w:t>
            </w:r>
            <w:r w:rsidR="00BB5988" w:rsidRPr="003F330D">
              <w:rPr>
                <w:rFonts w:ascii="Arial" w:hAnsi="Arial" w:cs="Arial"/>
                <w:sz w:val="22"/>
                <w:szCs w:val="22"/>
              </w:rPr>
              <w:t xml:space="preserve"> </w:t>
            </w:r>
            <w:r w:rsidR="003F330D" w:rsidRPr="003F330D">
              <w:rPr>
                <w:rFonts w:ascii="Arial" w:hAnsi="Arial" w:cs="Arial"/>
                <w:sz w:val="22"/>
                <w:szCs w:val="22"/>
              </w:rPr>
              <w:t xml:space="preserve"> </w:t>
            </w:r>
            <w:r w:rsidR="00BB5988" w:rsidRPr="003F330D">
              <w:rPr>
                <w:rFonts w:ascii="Arial" w:hAnsi="Arial" w:cs="Arial"/>
                <w:sz w:val="22"/>
                <w:szCs w:val="22"/>
              </w:rPr>
              <w:t>Liaise with client and the Leasehold Services Team to ensure that, where necessary, legally compliant leasehold consultation is undertaken, to enable delivery of the Procurement Programme.</w:t>
            </w:r>
            <w:r w:rsidR="003F330D">
              <w:rPr>
                <w:rFonts w:ascii="Arial" w:hAnsi="Arial" w:cs="Arial"/>
                <w:sz w:val="22"/>
                <w:szCs w:val="22"/>
              </w:rPr>
              <w:t xml:space="preserve">  </w:t>
            </w:r>
            <w:r w:rsidR="00BB5988" w:rsidRPr="00A616D4">
              <w:rPr>
                <w:rFonts w:ascii="Arial" w:hAnsi="Arial" w:cs="Arial"/>
                <w:sz w:val="22"/>
                <w:szCs w:val="22"/>
              </w:rPr>
              <w:t xml:space="preserve">Liaise with the H&amp;S team to ensure all contracts incorporate the necessary health &amp; </w:t>
            </w:r>
            <w:r w:rsidR="008F0CBA">
              <w:rPr>
                <w:rFonts w:ascii="Arial" w:hAnsi="Arial" w:cs="Arial"/>
                <w:sz w:val="22"/>
                <w:szCs w:val="22"/>
              </w:rPr>
              <w:t>s</w:t>
            </w:r>
            <w:r w:rsidR="00BB5988" w:rsidRPr="00A616D4">
              <w:rPr>
                <w:rFonts w:ascii="Arial" w:hAnsi="Arial" w:cs="Arial"/>
                <w:sz w:val="22"/>
                <w:szCs w:val="22"/>
              </w:rPr>
              <w:t>afety requirements.</w:t>
            </w:r>
          </w:p>
        </w:tc>
        <w:tc>
          <w:tcPr>
            <w:tcW w:w="850" w:type="dxa"/>
            <w:tcBorders>
              <w:top w:val="single" w:sz="6" w:space="0" w:color="auto"/>
              <w:left w:val="single" w:sz="6" w:space="0" w:color="auto"/>
              <w:bottom w:val="single" w:sz="6" w:space="0" w:color="auto"/>
              <w:right w:val="single" w:sz="4" w:space="0" w:color="auto"/>
            </w:tcBorders>
            <w:vAlign w:val="center"/>
          </w:tcPr>
          <w:p w14:paraId="1BF0638F" w14:textId="77777777" w:rsidR="00D948C0" w:rsidRPr="00A616D4" w:rsidRDefault="005218F4" w:rsidP="002567ED">
            <w:pPr>
              <w:tabs>
                <w:tab w:val="num" w:pos="460"/>
              </w:tabs>
              <w:spacing w:before="40" w:after="40"/>
              <w:ind w:left="460" w:hanging="284"/>
              <w:rPr>
                <w:rFonts w:ascii="Arial" w:hAnsi="Arial" w:cs="Arial"/>
                <w:sz w:val="22"/>
                <w:szCs w:val="22"/>
              </w:rPr>
            </w:pPr>
            <w:r>
              <w:rPr>
                <w:rFonts w:ascii="Arial" w:hAnsi="Arial" w:cs="Arial"/>
                <w:sz w:val="22"/>
                <w:szCs w:val="22"/>
              </w:rPr>
              <w:t>25</w:t>
            </w:r>
          </w:p>
        </w:tc>
      </w:tr>
      <w:tr w:rsidR="00D948C0" w:rsidRPr="00A616D4" w14:paraId="1BF06393"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91" w14:textId="77777777" w:rsidR="00BB5988" w:rsidRPr="003F330D" w:rsidRDefault="00D948C0" w:rsidP="008F0CBA">
            <w:pPr>
              <w:numPr>
                <w:ilvl w:val="0"/>
                <w:numId w:val="8"/>
              </w:numPr>
              <w:rPr>
                <w:rFonts w:ascii="Arial" w:hAnsi="Arial" w:cs="Arial"/>
                <w:sz w:val="22"/>
                <w:szCs w:val="22"/>
              </w:rPr>
            </w:pPr>
            <w:r>
              <w:rPr>
                <w:rFonts w:ascii="Arial" w:hAnsi="Arial" w:cs="Arial"/>
                <w:sz w:val="22"/>
                <w:szCs w:val="22"/>
              </w:rPr>
              <w:t xml:space="preserve">Working with </w:t>
            </w:r>
            <w:r w:rsidR="008F0CBA">
              <w:rPr>
                <w:rFonts w:ascii="Arial" w:hAnsi="Arial" w:cs="Arial"/>
                <w:sz w:val="22"/>
                <w:szCs w:val="22"/>
              </w:rPr>
              <w:t>i</w:t>
            </w:r>
            <w:r>
              <w:rPr>
                <w:rFonts w:ascii="Arial" w:hAnsi="Arial" w:cs="Arial"/>
                <w:sz w:val="22"/>
                <w:szCs w:val="22"/>
              </w:rPr>
              <w:t>nternal and external customers, e</w:t>
            </w:r>
            <w:r w:rsidRPr="00A616D4">
              <w:rPr>
                <w:rFonts w:ascii="Arial" w:hAnsi="Arial" w:cs="Arial"/>
                <w:sz w:val="22"/>
                <w:szCs w:val="22"/>
              </w:rPr>
              <w:t xml:space="preserve">valuate procurement options for contracts including the use of external frameworks, incorporating management of the supply chain </w:t>
            </w:r>
            <w:r w:rsidRPr="00AB1765">
              <w:rPr>
                <w:rFonts w:ascii="Arial" w:hAnsi="Arial" w:cs="Arial"/>
                <w:sz w:val="22"/>
                <w:szCs w:val="22"/>
              </w:rPr>
              <w:t>where appropriate</w:t>
            </w:r>
            <w:r w:rsidR="00BB5988">
              <w:rPr>
                <w:rFonts w:ascii="Arial" w:hAnsi="Arial" w:cs="Arial"/>
                <w:sz w:val="22"/>
                <w:szCs w:val="22"/>
              </w:rPr>
              <w:t xml:space="preserve">. </w:t>
            </w:r>
            <w:r w:rsidR="00BB5988" w:rsidRPr="00A616D4">
              <w:rPr>
                <w:rFonts w:ascii="Arial" w:hAnsi="Arial" w:cs="Arial"/>
                <w:sz w:val="22"/>
                <w:szCs w:val="22"/>
              </w:rPr>
              <w:t xml:space="preserve">Maintain relationships with key stakeholders and partners including </w:t>
            </w:r>
            <w:r w:rsidR="008F0CBA">
              <w:rPr>
                <w:rFonts w:ascii="Arial" w:hAnsi="Arial" w:cs="Arial"/>
                <w:sz w:val="22"/>
                <w:szCs w:val="22"/>
              </w:rPr>
              <w:t xml:space="preserve">external </w:t>
            </w:r>
            <w:r w:rsidR="00BB5988" w:rsidRPr="00A616D4">
              <w:rPr>
                <w:rFonts w:ascii="Arial" w:hAnsi="Arial" w:cs="Arial"/>
                <w:sz w:val="22"/>
                <w:szCs w:val="22"/>
              </w:rPr>
              <w:t>contractors, solicitors, residents and other Housing Associations.</w:t>
            </w:r>
          </w:p>
        </w:tc>
        <w:tc>
          <w:tcPr>
            <w:tcW w:w="850" w:type="dxa"/>
            <w:tcBorders>
              <w:top w:val="single" w:sz="6" w:space="0" w:color="auto"/>
              <w:left w:val="single" w:sz="6" w:space="0" w:color="auto"/>
              <w:bottom w:val="single" w:sz="6" w:space="0" w:color="auto"/>
              <w:right w:val="single" w:sz="4" w:space="0" w:color="auto"/>
            </w:tcBorders>
            <w:vAlign w:val="center"/>
          </w:tcPr>
          <w:p w14:paraId="1BF06392" w14:textId="77777777" w:rsidR="00D948C0" w:rsidRPr="00A616D4" w:rsidRDefault="005218F4" w:rsidP="002567ED">
            <w:pPr>
              <w:tabs>
                <w:tab w:val="num" w:pos="460"/>
              </w:tabs>
              <w:spacing w:before="40" w:after="40"/>
              <w:ind w:left="460" w:hanging="284"/>
              <w:rPr>
                <w:rFonts w:ascii="Arial" w:hAnsi="Arial" w:cs="Arial"/>
                <w:sz w:val="22"/>
                <w:szCs w:val="22"/>
              </w:rPr>
            </w:pPr>
            <w:r>
              <w:rPr>
                <w:rFonts w:ascii="Arial" w:hAnsi="Arial" w:cs="Arial"/>
                <w:sz w:val="22"/>
                <w:szCs w:val="22"/>
              </w:rPr>
              <w:t>10</w:t>
            </w:r>
          </w:p>
        </w:tc>
      </w:tr>
      <w:tr w:rsidR="00D948C0" w:rsidRPr="00A616D4" w14:paraId="1BF06396"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94" w14:textId="77777777" w:rsidR="00D948C0" w:rsidRPr="00A616D4" w:rsidRDefault="00D948C0" w:rsidP="004272BA">
            <w:pPr>
              <w:numPr>
                <w:ilvl w:val="0"/>
                <w:numId w:val="8"/>
              </w:numPr>
              <w:rPr>
                <w:rFonts w:ascii="Arial" w:hAnsi="Arial" w:cs="Arial"/>
                <w:sz w:val="22"/>
                <w:szCs w:val="22"/>
              </w:rPr>
            </w:pPr>
            <w:r>
              <w:rPr>
                <w:rFonts w:ascii="Arial" w:hAnsi="Arial" w:cs="Arial"/>
                <w:sz w:val="22"/>
                <w:szCs w:val="22"/>
              </w:rPr>
              <w:t>Take responsibility</w:t>
            </w:r>
            <w:r w:rsidRPr="00AB1765">
              <w:rPr>
                <w:rFonts w:ascii="Arial" w:hAnsi="Arial" w:cs="Arial"/>
                <w:sz w:val="22"/>
                <w:szCs w:val="22"/>
              </w:rPr>
              <w:t xml:space="preserve"> for identifying, incorporating and reporting cost and efficiency measures included in procurement projects. </w:t>
            </w:r>
            <w:r w:rsidRPr="00A616D4">
              <w:rPr>
                <w:rFonts w:ascii="Arial" w:hAnsi="Arial" w:cs="Arial"/>
                <w:sz w:val="22"/>
                <w:szCs w:val="22"/>
              </w:rPr>
              <w:t>Produce detailed reports at key stages of the procurement process</w:t>
            </w:r>
            <w:r>
              <w:rPr>
                <w:rFonts w:ascii="Arial" w:hAnsi="Arial" w:cs="Arial"/>
                <w:sz w:val="22"/>
                <w:szCs w:val="22"/>
              </w:rPr>
              <w:t xml:space="preserve"> to ensure targeted cost savings are met</w:t>
            </w:r>
            <w:r w:rsidR="003F330D">
              <w:rPr>
                <w:rFonts w:ascii="Arial" w:hAnsi="Arial" w:cs="Arial"/>
                <w:sz w:val="22"/>
                <w:szCs w:val="22"/>
              </w:rPr>
              <w:t>.</w:t>
            </w:r>
            <w:r w:rsidR="004272BA">
              <w:rPr>
                <w:rFonts w:ascii="Arial" w:hAnsi="Arial" w:cs="Arial"/>
                <w:sz w:val="22"/>
                <w:szCs w:val="22"/>
              </w:rPr>
              <w:t xml:space="preserve"> Ensure that iBuy data is analysed to identify and deliver potential procurement savings.</w:t>
            </w:r>
          </w:p>
        </w:tc>
        <w:tc>
          <w:tcPr>
            <w:tcW w:w="850" w:type="dxa"/>
            <w:tcBorders>
              <w:top w:val="single" w:sz="6" w:space="0" w:color="auto"/>
              <w:left w:val="single" w:sz="6" w:space="0" w:color="auto"/>
              <w:bottom w:val="single" w:sz="6" w:space="0" w:color="auto"/>
              <w:right w:val="single" w:sz="4" w:space="0" w:color="auto"/>
            </w:tcBorders>
            <w:vAlign w:val="center"/>
          </w:tcPr>
          <w:p w14:paraId="1BF06395" w14:textId="77777777" w:rsidR="00D948C0" w:rsidRPr="00A616D4" w:rsidRDefault="005218F4" w:rsidP="002567ED">
            <w:pPr>
              <w:tabs>
                <w:tab w:val="num" w:pos="460"/>
              </w:tabs>
              <w:spacing w:before="40" w:after="40"/>
              <w:ind w:left="460" w:hanging="284"/>
              <w:rPr>
                <w:rFonts w:ascii="Arial" w:hAnsi="Arial" w:cs="Arial"/>
                <w:sz w:val="22"/>
                <w:szCs w:val="22"/>
              </w:rPr>
            </w:pPr>
            <w:r>
              <w:rPr>
                <w:rFonts w:ascii="Arial" w:hAnsi="Arial" w:cs="Arial"/>
                <w:sz w:val="22"/>
                <w:szCs w:val="22"/>
              </w:rPr>
              <w:t>15</w:t>
            </w:r>
          </w:p>
        </w:tc>
      </w:tr>
      <w:tr w:rsidR="00D948C0" w:rsidRPr="00A616D4" w14:paraId="1BF06399"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444"/>
        </w:trPr>
        <w:tc>
          <w:tcPr>
            <w:tcW w:w="9073" w:type="dxa"/>
            <w:gridSpan w:val="6"/>
            <w:tcBorders>
              <w:top w:val="single" w:sz="6" w:space="0" w:color="auto"/>
              <w:left w:val="single" w:sz="4" w:space="0" w:color="auto"/>
              <w:bottom w:val="single" w:sz="6" w:space="0" w:color="auto"/>
              <w:right w:val="single" w:sz="6" w:space="0" w:color="auto"/>
            </w:tcBorders>
          </w:tcPr>
          <w:p w14:paraId="1BF06397" w14:textId="77777777" w:rsidR="00D948C0" w:rsidRPr="003F330D" w:rsidRDefault="00D948C0" w:rsidP="003F330D">
            <w:pPr>
              <w:numPr>
                <w:ilvl w:val="0"/>
                <w:numId w:val="8"/>
              </w:numPr>
              <w:rPr>
                <w:rFonts w:ascii="Arial" w:hAnsi="Arial" w:cs="Arial"/>
                <w:sz w:val="22"/>
                <w:szCs w:val="22"/>
              </w:rPr>
            </w:pPr>
            <w:r w:rsidRPr="003F330D">
              <w:rPr>
                <w:rFonts w:ascii="Arial" w:hAnsi="Arial" w:cs="Arial"/>
                <w:sz w:val="22"/>
                <w:szCs w:val="22"/>
              </w:rPr>
              <w:t xml:space="preserve">Ensure regulatory and governance compliance.  </w:t>
            </w:r>
            <w:proofErr w:type="gramStart"/>
            <w:r w:rsidRPr="003F330D">
              <w:rPr>
                <w:rFonts w:ascii="Arial" w:hAnsi="Arial" w:cs="Arial"/>
                <w:sz w:val="22"/>
                <w:szCs w:val="22"/>
              </w:rPr>
              <w:t>In particular, comply</w:t>
            </w:r>
            <w:proofErr w:type="gramEnd"/>
            <w:r w:rsidRPr="003F330D">
              <w:rPr>
                <w:rFonts w:ascii="Arial" w:hAnsi="Arial" w:cs="Arial"/>
                <w:sz w:val="22"/>
                <w:szCs w:val="22"/>
              </w:rPr>
              <w:t xml:space="preserve"> with the legal requirements regarding publicly funded procurement including relevant notifications via the Official Journal of the European Union (OJEU).</w:t>
            </w:r>
            <w:r w:rsidR="00BB5988" w:rsidRPr="003F330D">
              <w:rPr>
                <w:rFonts w:ascii="Arial" w:hAnsi="Arial" w:cs="Arial"/>
                <w:sz w:val="22"/>
                <w:szCs w:val="22"/>
              </w:rPr>
              <w:t xml:space="preserve"> Monitor contracts in liaison with other teams to ensure compliance with contract conditions and make recommendations to ensure continuous improvement.</w:t>
            </w:r>
          </w:p>
        </w:tc>
        <w:tc>
          <w:tcPr>
            <w:tcW w:w="850" w:type="dxa"/>
            <w:tcBorders>
              <w:top w:val="single" w:sz="6" w:space="0" w:color="auto"/>
              <w:left w:val="single" w:sz="6" w:space="0" w:color="auto"/>
              <w:bottom w:val="single" w:sz="6" w:space="0" w:color="auto"/>
              <w:right w:val="single" w:sz="4" w:space="0" w:color="auto"/>
            </w:tcBorders>
            <w:vAlign w:val="center"/>
          </w:tcPr>
          <w:p w14:paraId="1BF06398" w14:textId="77777777" w:rsidR="00D948C0" w:rsidRPr="003F330D" w:rsidRDefault="005218F4" w:rsidP="002567ED">
            <w:pPr>
              <w:tabs>
                <w:tab w:val="num" w:pos="460"/>
              </w:tabs>
              <w:spacing w:before="40" w:after="40"/>
              <w:ind w:left="460" w:hanging="284"/>
              <w:rPr>
                <w:rFonts w:ascii="Arial" w:hAnsi="Arial" w:cs="Arial"/>
                <w:sz w:val="22"/>
                <w:szCs w:val="22"/>
              </w:rPr>
            </w:pPr>
            <w:r w:rsidRPr="003F330D">
              <w:rPr>
                <w:rFonts w:ascii="Arial" w:hAnsi="Arial" w:cs="Arial"/>
                <w:sz w:val="22"/>
                <w:szCs w:val="22"/>
              </w:rPr>
              <w:t>10</w:t>
            </w:r>
          </w:p>
        </w:tc>
      </w:tr>
      <w:tr w:rsidR="00D948C0" w:rsidRPr="00A616D4" w14:paraId="1BF0639C"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Height w:val="444"/>
        </w:trPr>
        <w:tc>
          <w:tcPr>
            <w:tcW w:w="9073" w:type="dxa"/>
            <w:gridSpan w:val="6"/>
            <w:tcBorders>
              <w:top w:val="single" w:sz="6" w:space="0" w:color="auto"/>
              <w:left w:val="single" w:sz="4" w:space="0" w:color="auto"/>
              <w:bottom w:val="single" w:sz="6" w:space="0" w:color="auto"/>
              <w:right w:val="single" w:sz="6" w:space="0" w:color="auto"/>
            </w:tcBorders>
          </w:tcPr>
          <w:p w14:paraId="1BF0639A" w14:textId="77777777" w:rsidR="00D948C0" w:rsidRPr="004272BA" w:rsidRDefault="00BB5988" w:rsidP="004272BA">
            <w:pPr>
              <w:numPr>
                <w:ilvl w:val="0"/>
                <w:numId w:val="8"/>
              </w:numPr>
              <w:rPr>
                <w:rFonts w:ascii="Arial" w:hAnsi="Arial" w:cs="Arial"/>
                <w:sz w:val="22"/>
                <w:szCs w:val="22"/>
              </w:rPr>
            </w:pPr>
            <w:r w:rsidRPr="003F330D">
              <w:rPr>
                <w:rFonts w:ascii="Arial" w:hAnsi="Arial" w:cs="Arial"/>
                <w:sz w:val="22"/>
                <w:szCs w:val="22"/>
              </w:rPr>
              <w:t xml:space="preserve">Maintain the necessary relevant Trust records and systems to ensure transparency and a clear audit trail. </w:t>
            </w:r>
            <w:r w:rsidR="004272BA">
              <w:rPr>
                <w:rFonts w:ascii="Arial" w:hAnsi="Arial" w:cs="Arial"/>
                <w:sz w:val="22"/>
                <w:szCs w:val="22"/>
              </w:rPr>
              <w:t xml:space="preserve"> Update L&amp;Q’s supplier list and manage registers in line with the relevant policies and procedures.</w:t>
            </w:r>
          </w:p>
        </w:tc>
        <w:tc>
          <w:tcPr>
            <w:tcW w:w="850" w:type="dxa"/>
            <w:tcBorders>
              <w:top w:val="single" w:sz="6" w:space="0" w:color="auto"/>
              <w:left w:val="single" w:sz="6" w:space="0" w:color="auto"/>
              <w:bottom w:val="single" w:sz="6" w:space="0" w:color="auto"/>
              <w:right w:val="single" w:sz="4" w:space="0" w:color="auto"/>
            </w:tcBorders>
            <w:vAlign w:val="center"/>
          </w:tcPr>
          <w:p w14:paraId="1BF0639B" w14:textId="77777777" w:rsidR="00D948C0" w:rsidRPr="003F330D" w:rsidRDefault="005218F4" w:rsidP="002567ED">
            <w:pPr>
              <w:tabs>
                <w:tab w:val="num" w:pos="460"/>
              </w:tabs>
              <w:spacing w:before="40" w:after="40"/>
              <w:ind w:left="460" w:hanging="284"/>
              <w:rPr>
                <w:rFonts w:ascii="Arial" w:hAnsi="Arial" w:cs="Arial"/>
                <w:sz w:val="22"/>
                <w:szCs w:val="22"/>
              </w:rPr>
            </w:pPr>
            <w:r w:rsidRPr="003F330D">
              <w:rPr>
                <w:rFonts w:ascii="Arial" w:hAnsi="Arial" w:cs="Arial"/>
                <w:sz w:val="22"/>
                <w:szCs w:val="22"/>
              </w:rPr>
              <w:t>5</w:t>
            </w:r>
          </w:p>
        </w:tc>
      </w:tr>
      <w:tr w:rsidR="00D948C0" w:rsidRPr="00A616D4" w14:paraId="1BF0639F"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6" w:space="0" w:color="auto"/>
              <w:left w:val="single" w:sz="4" w:space="0" w:color="auto"/>
              <w:bottom w:val="single" w:sz="6" w:space="0" w:color="auto"/>
              <w:right w:val="single" w:sz="6" w:space="0" w:color="auto"/>
            </w:tcBorders>
          </w:tcPr>
          <w:p w14:paraId="1BF0639D" w14:textId="77777777" w:rsidR="00D948C0" w:rsidRPr="003F330D" w:rsidRDefault="00BB5988" w:rsidP="00A01D65">
            <w:pPr>
              <w:numPr>
                <w:ilvl w:val="0"/>
                <w:numId w:val="8"/>
              </w:numPr>
              <w:rPr>
                <w:rFonts w:ascii="Arial" w:hAnsi="Arial" w:cs="Arial"/>
                <w:sz w:val="22"/>
                <w:szCs w:val="22"/>
              </w:rPr>
            </w:pPr>
            <w:r w:rsidRPr="003F330D">
              <w:rPr>
                <w:rFonts w:ascii="Arial" w:hAnsi="Arial" w:cs="Arial"/>
                <w:sz w:val="22"/>
                <w:szCs w:val="22"/>
              </w:rPr>
              <w:t xml:space="preserve">To be aware of and manage risks associated with areas under the jobholder’s control having </w:t>
            </w:r>
            <w:proofErr w:type="gramStart"/>
            <w:r w:rsidRPr="003F330D">
              <w:rPr>
                <w:rFonts w:ascii="Arial" w:hAnsi="Arial" w:cs="Arial"/>
                <w:sz w:val="22"/>
                <w:szCs w:val="22"/>
              </w:rPr>
              <w:t>particular regard</w:t>
            </w:r>
            <w:proofErr w:type="gramEnd"/>
            <w:r w:rsidRPr="003F330D">
              <w:rPr>
                <w:rFonts w:ascii="Arial" w:hAnsi="Arial" w:cs="Arial"/>
                <w:sz w:val="22"/>
                <w:szCs w:val="22"/>
              </w:rPr>
              <w:t xml:space="preserve"> to potential penalties for non-compliance with EU legislation.</w:t>
            </w:r>
          </w:p>
        </w:tc>
        <w:tc>
          <w:tcPr>
            <w:tcW w:w="850" w:type="dxa"/>
            <w:tcBorders>
              <w:top w:val="single" w:sz="6" w:space="0" w:color="auto"/>
              <w:left w:val="single" w:sz="6" w:space="0" w:color="auto"/>
              <w:bottom w:val="single" w:sz="6" w:space="0" w:color="auto"/>
              <w:right w:val="single" w:sz="4" w:space="0" w:color="auto"/>
            </w:tcBorders>
            <w:vAlign w:val="center"/>
          </w:tcPr>
          <w:p w14:paraId="1BF0639E" w14:textId="77777777" w:rsidR="00D948C0" w:rsidRPr="003F330D" w:rsidRDefault="005218F4" w:rsidP="002567ED">
            <w:pPr>
              <w:tabs>
                <w:tab w:val="num" w:pos="460"/>
              </w:tabs>
              <w:spacing w:before="40" w:after="40"/>
              <w:ind w:left="460" w:hanging="284"/>
              <w:rPr>
                <w:rFonts w:ascii="Arial" w:hAnsi="Arial" w:cs="Arial"/>
                <w:sz w:val="22"/>
                <w:szCs w:val="22"/>
              </w:rPr>
            </w:pPr>
            <w:r w:rsidRPr="003F330D">
              <w:rPr>
                <w:rFonts w:ascii="Arial" w:hAnsi="Arial" w:cs="Arial"/>
                <w:sz w:val="22"/>
                <w:szCs w:val="22"/>
              </w:rPr>
              <w:t>5</w:t>
            </w:r>
          </w:p>
        </w:tc>
      </w:tr>
      <w:tr w:rsidR="00D948C0" w:rsidRPr="00A616D4" w14:paraId="1BF063A2"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Borders>
              <w:top w:val="single" w:sz="4" w:space="0" w:color="auto"/>
            </w:tcBorders>
          </w:tcPr>
          <w:p w14:paraId="1BF063A0" w14:textId="77777777" w:rsidR="00D948C0" w:rsidRPr="003F330D" w:rsidRDefault="00D948C0" w:rsidP="003F330D">
            <w:pPr>
              <w:pStyle w:val="CM34"/>
              <w:widowControl/>
              <w:spacing w:after="60" w:line="231" w:lineRule="atLeast"/>
              <w:rPr>
                <w:rFonts w:cs="Arial"/>
                <w:bCs/>
                <w:sz w:val="22"/>
                <w:szCs w:val="22"/>
              </w:rPr>
            </w:pPr>
            <w:r w:rsidRPr="003F330D">
              <w:rPr>
                <w:rFonts w:cs="Arial"/>
                <w:b/>
                <w:bCs/>
                <w:sz w:val="22"/>
                <w:szCs w:val="22"/>
                <w:u w:val="single"/>
              </w:rPr>
              <w:t>Financial Responsibility</w:t>
            </w:r>
            <w:r w:rsidRPr="003F330D">
              <w:rPr>
                <w:rFonts w:cs="Arial"/>
                <w:b/>
                <w:bCs/>
                <w:sz w:val="22"/>
                <w:szCs w:val="22"/>
              </w:rPr>
              <w:t xml:space="preserve">: </w:t>
            </w:r>
            <w:r w:rsidRPr="003F330D">
              <w:rPr>
                <w:rFonts w:cs="Arial"/>
                <w:bCs/>
                <w:sz w:val="22"/>
                <w:szCs w:val="22"/>
              </w:rPr>
              <w:t xml:space="preserve">No direct budget responsibility.  Responsible for procurement of a proportion of L&amp;Q’s annual spend. </w:t>
            </w:r>
          </w:p>
        </w:tc>
        <w:tc>
          <w:tcPr>
            <w:tcW w:w="850" w:type="dxa"/>
            <w:tcBorders>
              <w:top w:val="single" w:sz="6" w:space="0" w:color="auto"/>
              <w:left w:val="single" w:sz="6" w:space="0" w:color="auto"/>
              <w:bottom w:val="single" w:sz="6" w:space="0" w:color="auto"/>
              <w:right w:val="single" w:sz="4" w:space="0" w:color="auto"/>
            </w:tcBorders>
            <w:vAlign w:val="center"/>
          </w:tcPr>
          <w:p w14:paraId="1BF063A1" w14:textId="77777777" w:rsidR="00D948C0" w:rsidRPr="003F330D" w:rsidRDefault="00D948C0" w:rsidP="002567ED">
            <w:pPr>
              <w:tabs>
                <w:tab w:val="num" w:pos="460"/>
              </w:tabs>
              <w:spacing w:before="40" w:after="40"/>
              <w:ind w:left="460" w:hanging="284"/>
              <w:rPr>
                <w:rFonts w:ascii="Arial" w:hAnsi="Arial" w:cs="Arial"/>
                <w:sz w:val="22"/>
                <w:szCs w:val="22"/>
              </w:rPr>
            </w:pPr>
          </w:p>
        </w:tc>
      </w:tr>
      <w:tr w:rsidR="00D948C0" w:rsidRPr="00A616D4" w14:paraId="1BF063A6" w14:textId="77777777" w:rsidTr="003F3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trPr>
        <w:tc>
          <w:tcPr>
            <w:tcW w:w="9073" w:type="dxa"/>
            <w:gridSpan w:val="6"/>
          </w:tcPr>
          <w:p w14:paraId="1BF063A3" w14:textId="77777777" w:rsidR="00D948C0" w:rsidRPr="003F330D" w:rsidRDefault="00D948C0" w:rsidP="00AD13A4">
            <w:pPr>
              <w:pStyle w:val="CM4"/>
              <w:widowControl/>
              <w:spacing w:line="240" w:lineRule="auto"/>
              <w:rPr>
                <w:rFonts w:cs="Arial"/>
                <w:b/>
                <w:sz w:val="22"/>
                <w:szCs w:val="22"/>
                <w:u w:val="single"/>
              </w:rPr>
            </w:pPr>
            <w:r w:rsidRPr="003F330D">
              <w:rPr>
                <w:rFonts w:cs="Arial"/>
                <w:b/>
                <w:sz w:val="22"/>
                <w:szCs w:val="22"/>
                <w:u w:val="single"/>
              </w:rPr>
              <w:t>People Responsibility</w:t>
            </w:r>
            <w:r w:rsidRPr="003F330D">
              <w:rPr>
                <w:rFonts w:cs="Arial"/>
                <w:b/>
                <w:sz w:val="22"/>
                <w:szCs w:val="22"/>
              </w:rPr>
              <w:t xml:space="preserve">: </w:t>
            </w:r>
          </w:p>
          <w:p w14:paraId="1BF063A4" w14:textId="77777777" w:rsidR="00D948C0" w:rsidRPr="003F330D" w:rsidRDefault="00D948C0" w:rsidP="00BB5988">
            <w:pPr>
              <w:rPr>
                <w:rFonts w:ascii="Arial" w:hAnsi="Arial" w:cs="Arial"/>
                <w:sz w:val="22"/>
                <w:szCs w:val="22"/>
              </w:rPr>
            </w:pPr>
            <w:r w:rsidRPr="003F330D">
              <w:rPr>
                <w:rFonts w:ascii="Arial" w:hAnsi="Arial" w:cs="Arial"/>
                <w:sz w:val="22"/>
                <w:szCs w:val="22"/>
              </w:rPr>
              <w:t xml:space="preserve">Indicate below the typical number of employees for which the role has supervisory/management responsibility.  If the number varies, indicate an average or a range. </w:t>
            </w:r>
          </w:p>
        </w:tc>
        <w:tc>
          <w:tcPr>
            <w:tcW w:w="850" w:type="dxa"/>
            <w:tcBorders>
              <w:top w:val="single" w:sz="6" w:space="0" w:color="auto"/>
              <w:left w:val="single" w:sz="6" w:space="0" w:color="auto"/>
              <w:bottom w:val="single" w:sz="6" w:space="0" w:color="auto"/>
              <w:right w:val="single" w:sz="4" w:space="0" w:color="auto"/>
            </w:tcBorders>
            <w:vAlign w:val="center"/>
          </w:tcPr>
          <w:p w14:paraId="1BF063A5" w14:textId="77777777" w:rsidR="00D948C0" w:rsidRPr="003F330D" w:rsidRDefault="00D948C0" w:rsidP="002567ED">
            <w:pPr>
              <w:tabs>
                <w:tab w:val="num" w:pos="460"/>
              </w:tabs>
              <w:spacing w:before="40" w:after="40"/>
              <w:ind w:left="460" w:hanging="284"/>
              <w:rPr>
                <w:rFonts w:ascii="Arial" w:hAnsi="Arial" w:cs="Arial"/>
                <w:sz w:val="22"/>
                <w:szCs w:val="22"/>
              </w:rPr>
            </w:pPr>
          </w:p>
        </w:tc>
      </w:tr>
      <w:tr w:rsidR="00D948C0" w:rsidRPr="00A616D4" w14:paraId="1BF063AA" w14:textId="77777777" w:rsidTr="005218F4">
        <w:tblPrEx>
          <w:tblLook w:val="01E0" w:firstRow="1" w:lastRow="1" w:firstColumn="1" w:lastColumn="1" w:noHBand="0" w:noVBand="0"/>
        </w:tblPrEx>
        <w:trPr>
          <w:gridAfter w:val="1"/>
          <w:wAfter w:w="7" w:type="dxa"/>
        </w:trPr>
        <w:tc>
          <w:tcPr>
            <w:tcW w:w="2124" w:type="dxa"/>
            <w:gridSpan w:val="2"/>
          </w:tcPr>
          <w:p w14:paraId="1BF063A7" w14:textId="77777777" w:rsidR="00D948C0" w:rsidRPr="003F330D" w:rsidRDefault="00BB5988" w:rsidP="00BB5988">
            <w:pPr>
              <w:pStyle w:val="CM4"/>
              <w:widowControl/>
              <w:rPr>
                <w:rFonts w:cs="Arial"/>
                <w:b/>
                <w:bCs/>
                <w:i/>
                <w:sz w:val="22"/>
                <w:szCs w:val="22"/>
              </w:rPr>
            </w:pPr>
            <w:bookmarkStart w:id="8" w:name="Accountability1"/>
            <w:bookmarkStart w:id="9" w:name="Accountability6"/>
            <w:bookmarkStart w:id="10" w:name="Accountability9"/>
            <w:bookmarkStart w:id="11" w:name="Financial"/>
            <w:bookmarkStart w:id="12" w:name="_Hlk533064812"/>
            <w:bookmarkEnd w:id="8"/>
            <w:bookmarkEnd w:id="9"/>
            <w:bookmarkEnd w:id="10"/>
            <w:bookmarkEnd w:id="11"/>
            <w:r w:rsidRPr="003F330D">
              <w:rPr>
                <w:rFonts w:cs="Arial"/>
                <w:b/>
                <w:bCs/>
                <w:sz w:val="22"/>
                <w:szCs w:val="22"/>
              </w:rPr>
              <w:t>Total</w:t>
            </w:r>
            <w:r w:rsidRPr="003F330D">
              <w:rPr>
                <w:rFonts w:cs="Arial"/>
                <w:sz w:val="22"/>
                <w:szCs w:val="22"/>
              </w:rPr>
              <w:t xml:space="preserve"> </w:t>
            </w:r>
            <w:r w:rsidRPr="003F330D">
              <w:rPr>
                <w:rFonts w:cs="Arial"/>
                <w:b/>
                <w:sz w:val="22"/>
                <w:szCs w:val="22"/>
              </w:rPr>
              <w:t>Employees</w:t>
            </w:r>
            <w:r w:rsidRPr="003F330D">
              <w:rPr>
                <w:rFonts w:cs="Arial"/>
                <w:sz w:val="22"/>
                <w:szCs w:val="22"/>
              </w:rPr>
              <w:t xml:space="preserve"> </w:t>
            </w:r>
          </w:p>
        </w:tc>
        <w:tc>
          <w:tcPr>
            <w:tcW w:w="3684" w:type="dxa"/>
            <w:vAlign w:val="center"/>
          </w:tcPr>
          <w:p w14:paraId="1BF063A8" w14:textId="77777777" w:rsidR="00D948C0" w:rsidRPr="003F330D" w:rsidRDefault="00D948C0" w:rsidP="00AD13A4">
            <w:pPr>
              <w:pStyle w:val="CM4"/>
              <w:widowControl/>
              <w:jc w:val="center"/>
              <w:rPr>
                <w:rFonts w:cs="Arial"/>
                <w:b/>
                <w:bCs/>
                <w:i/>
                <w:sz w:val="22"/>
                <w:szCs w:val="22"/>
              </w:rPr>
            </w:pPr>
            <w:r w:rsidRPr="003F330D">
              <w:rPr>
                <w:rFonts w:cs="Arial"/>
                <w:b/>
                <w:bCs/>
                <w:i/>
                <w:sz w:val="22"/>
                <w:szCs w:val="22"/>
              </w:rPr>
              <w:t>Direct Reports</w:t>
            </w:r>
          </w:p>
        </w:tc>
        <w:tc>
          <w:tcPr>
            <w:tcW w:w="4115" w:type="dxa"/>
            <w:gridSpan w:val="4"/>
          </w:tcPr>
          <w:p w14:paraId="1BF063A9" w14:textId="77777777" w:rsidR="00D948C0" w:rsidRPr="003F330D" w:rsidRDefault="00D948C0" w:rsidP="00AD13A4">
            <w:pPr>
              <w:pStyle w:val="CM4"/>
              <w:widowControl/>
              <w:jc w:val="center"/>
              <w:rPr>
                <w:rFonts w:cs="Arial"/>
                <w:b/>
                <w:i/>
                <w:sz w:val="22"/>
                <w:szCs w:val="22"/>
              </w:rPr>
            </w:pPr>
            <w:r w:rsidRPr="003F330D">
              <w:rPr>
                <w:rFonts w:cs="Arial"/>
                <w:b/>
                <w:i/>
                <w:sz w:val="22"/>
                <w:szCs w:val="22"/>
              </w:rPr>
              <w:t>Indirect Reports</w:t>
            </w:r>
          </w:p>
        </w:tc>
      </w:tr>
      <w:tr w:rsidR="00BB5988" w:rsidRPr="00A616D4" w14:paraId="1BF063AE" w14:textId="77777777" w:rsidTr="005218F4">
        <w:tblPrEx>
          <w:tblLook w:val="01E0" w:firstRow="1" w:lastRow="1" w:firstColumn="1" w:lastColumn="1" w:noHBand="0" w:noVBand="0"/>
        </w:tblPrEx>
        <w:trPr>
          <w:gridAfter w:val="1"/>
          <w:wAfter w:w="7" w:type="dxa"/>
        </w:trPr>
        <w:tc>
          <w:tcPr>
            <w:tcW w:w="2124" w:type="dxa"/>
            <w:gridSpan w:val="2"/>
          </w:tcPr>
          <w:p w14:paraId="1BF063AB" w14:textId="77777777" w:rsidR="00BB5988" w:rsidRPr="003F330D" w:rsidRDefault="00BB5988" w:rsidP="00BB5988">
            <w:pPr>
              <w:pStyle w:val="CM4"/>
              <w:widowControl/>
              <w:rPr>
                <w:rFonts w:cs="Arial"/>
                <w:b/>
                <w:bCs/>
                <w:sz w:val="22"/>
                <w:szCs w:val="22"/>
              </w:rPr>
            </w:pPr>
            <w:r w:rsidRPr="003F330D">
              <w:rPr>
                <w:rFonts w:cs="Arial"/>
                <w:b/>
                <w:bCs/>
                <w:sz w:val="22"/>
                <w:szCs w:val="22"/>
              </w:rPr>
              <w:t>None</w:t>
            </w:r>
          </w:p>
        </w:tc>
        <w:tc>
          <w:tcPr>
            <w:tcW w:w="3684" w:type="dxa"/>
            <w:vAlign w:val="center"/>
          </w:tcPr>
          <w:p w14:paraId="1BF063AC" w14:textId="77777777" w:rsidR="00BB5988" w:rsidRPr="003F330D" w:rsidRDefault="00BB5988" w:rsidP="00AD13A4">
            <w:pPr>
              <w:pStyle w:val="CM4"/>
              <w:widowControl/>
              <w:jc w:val="center"/>
              <w:rPr>
                <w:rFonts w:cs="Arial"/>
                <w:b/>
                <w:bCs/>
                <w:i/>
                <w:sz w:val="22"/>
                <w:szCs w:val="22"/>
              </w:rPr>
            </w:pPr>
            <w:r w:rsidRPr="003F330D">
              <w:rPr>
                <w:rFonts w:cs="Arial"/>
                <w:b/>
                <w:bCs/>
                <w:i/>
                <w:sz w:val="22"/>
                <w:szCs w:val="22"/>
              </w:rPr>
              <w:t>None</w:t>
            </w:r>
          </w:p>
        </w:tc>
        <w:tc>
          <w:tcPr>
            <w:tcW w:w="4115" w:type="dxa"/>
            <w:gridSpan w:val="4"/>
          </w:tcPr>
          <w:p w14:paraId="1BF063AD" w14:textId="77777777" w:rsidR="00BB5988" w:rsidRPr="003F330D" w:rsidRDefault="00BB5988" w:rsidP="00AD13A4">
            <w:pPr>
              <w:pStyle w:val="CM4"/>
              <w:widowControl/>
              <w:jc w:val="center"/>
              <w:rPr>
                <w:rFonts w:cs="Arial"/>
                <w:b/>
                <w:i/>
                <w:sz w:val="22"/>
                <w:szCs w:val="22"/>
              </w:rPr>
            </w:pPr>
            <w:r w:rsidRPr="003F330D">
              <w:rPr>
                <w:rFonts w:cs="Arial"/>
                <w:b/>
                <w:i/>
                <w:sz w:val="22"/>
                <w:szCs w:val="22"/>
              </w:rPr>
              <w:t>None</w:t>
            </w:r>
          </w:p>
        </w:tc>
      </w:tr>
      <w:bookmarkEnd w:id="12"/>
      <w:tr w:rsidR="00BB5988" w:rsidRPr="00A616D4" w14:paraId="1BF063B2" w14:textId="77777777" w:rsidTr="005218F4">
        <w:tblPrEx>
          <w:tblLook w:val="01E0" w:firstRow="1" w:lastRow="1" w:firstColumn="1" w:lastColumn="1" w:noHBand="0" w:noVBand="0"/>
        </w:tblPrEx>
        <w:trPr>
          <w:gridAfter w:val="1"/>
          <w:wAfter w:w="7" w:type="dxa"/>
        </w:trPr>
        <w:tc>
          <w:tcPr>
            <w:tcW w:w="9923" w:type="dxa"/>
            <w:gridSpan w:val="7"/>
          </w:tcPr>
          <w:p w14:paraId="1BF063AF" w14:textId="77777777" w:rsidR="00BB5988" w:rsidRPr="003F330D" w:rsidRDefault="00BB5988" w:rsidP="00BB5988">
            <w:pPr>
              <w:pStyle w:val="CM34"/>
              <w:rPr>
                <w:rFonts w:cs="Arial"/>
                <w:sz w:val="22"/>
                <w:szCs w:val="22"/>
              </w:rPr>
            </w:pPr>
            <w:r w:rsidRPr="003F330D">
              <w:rPr>
                <w:rFonts w:cs="Arial"/>
                <w:sz w:val="22"/>
                <w:szCs w:val="22"/>
              </w:rPr>
              <w:t>Please list below any outsourced service providers that are typically managed by the role (e.g. payroll), or any functional/project management responsibilities:</w:t>
            </w:r>
          </w:p>
          <w:p w14:paraId="1BF063B0" w14:textId="77777777" w:rsidR="00BB5988" w:rsidRPr="003F330D" w:rsidRDefault="00BB5988" w:rsidP="00BB5988">
            <w:pPr>
              <w:numPr>
                <w:ilvl w:val="0"/>
                <w:numId w:val="11"/>
              </w:numPr>
              <w:rPr>
                <w:rFonts w:ascii="Arial" w:hAnsi="Arial" w:cs="Arial"/>
                <w:sz w:val="22"/>
                <w:szCs w:val="22"/>
              </w:rPr>
            </w:pPr>
            <w:r w:rsidRPr="003F330D">
              <w:rPr>
                <w:rFonts w:ascii="Arial" w:hAnsi="Arial" w:cs="Arial"/>
                <w:sz w:val="22"/>
                <w:szCs w:val="22"/>
              </w:rPr>
              <w:t>Management of multi-disciplinary project teams for each procurement</w:t>
            </w:r>
          </w:p>
          <w:p w14:paraId="1BF063B1" w14:textId="77777777" w:rsidR="00BB5988" w:rsidRPr="003F330D" w:rsidRDefault="00BB5988" w:rsidP="00BB5988">
            <w:pPr>
              <w:pStyle w:val="CM4"/>
              <w:widowControl/>
              <w:numPr>
                <w:ilvl w:val="0"/>
                <w:numId w:val="11"/>
              </w:numPr>
              <w:rPr>
                <w:rFonts w:cs="Arial"/>
                <w:sz w:val="22"/>
                <w:szCs w:val="22"/>
              </w:rPr>
            </w:pPr>
            <w:r w:rsidRPr="003F330D">
              <w:rPr>
                <w:rFonts w:cs="Arial"/>
                <w:sz w:val="22"/>
                <w:szCs w:val="22"/>
              </w:rPr>
              <w:lastRenderedPageBreak/>
              <w:t>Management of legal advisors and external consultants</w:t>
            </w:r>
          </w:p>
        </w:tc>
      </w:tr>
      <w:tr w:rsidR="005218F4" w:rsidRPr="00A616D4" w14:paraId="1BF063B4" w14:textId="77777777" w:rsidTr="005218F4">
        <w:tblPrEx>
          <w:tblLook w:val="01E0" w:firstRow="1" w:lastRow="1" w:firstColumn="1" w:lastColumn="1" w:noHBand="0" w:noVBand="0"/>
        </w:tblPrEx>
        <w:trPr>
          <w:gridAfter w:val="1"/>
          <w:wAfter w:w="7" w:type="dxa"/>
        </w:trPr>
        <w:tc>
          <w:tcPr>
            <w:tcW w:w="9923" w:type="dxa"/>
            <w:gridSpan w:val="7"/>
            <w:vAlign w:val="center"/>
          </w:tcPr>
          <w:p w14:paraId="1BF063B3" w14:textId="77777777" w:rsidR="005218F4" w:rsidRPr="00A616D4" w:rsidRDefault="005218F4" w:rsidP="005218F4">
            <w:pPr>
              <w:pStyle w:val="CM33"/>
              <w:widowControl/>
              <w:spacing w:before="40" w:after="40"/>
              <w:rPr>
                <w:rFonts w:cs="Arial"/>
                <w:sz w:val="22"/>
                <w:szCs w:val="22"/>
              </w:rPr>
            </w:pPr>
            <w:r w:rsidRPr="00A616D4">
              <w:rPr>
                <w:rFonts w:cs="Arial"/>
                <w:sz w:val="22"/>
                <w:szCs w:val="22"/>
              </w:rPr>
              <w:lastRenderedPageBreak/>
              <w:br w:type="page"/>
            </w:r>
            <w:r w:rsidRPr="00A616D4">
              <w:rPr>
                <w:rFonts w:cs="Arial"/>
                <w:b/>
                <w:sz w:val="22"/>
                <w:szCs w:val="22"/>
              </w:rPr>
              <w:t>Knowledge, Skills and Abilities</w:t>
            </w:r>
            <w:bookmarkStart w:id="13" w:name="DirectReports"/>
            <w:bookmarkStart w:id="14" w:name="IndirectReports"/>
            <w:bookmarkEnd w:id="13"/>
            <w:bookmarkEnd w:id="14"/>
          </w:p>
        </w:tc>
      </w:tr>
      <w:tr w:rsidR="00D948C0" w:rsidRPr="00A616D4" w14:paraId="1BF063B6" w14:textId="77777777" w:rsidTr="005218F4">
        <w:tblPrEx>
          <w:tblLook w:val="01E0" w:firstRow="1" w:lastRow="1" w:firstColumn="1" w:lastColumn="1" w:noHBand="0" w:noVBand="0"/>
        </w:tblPrEx>
        <w:trPr>
          <w:gridAfter w:val="1"/>
          <w:wAfter w:w="7" w:type="dxa"/>
        </w:trPr>
        <w:tc>
          <w:tcPr>
            <w:tcW w:w="9923" w:type="dxa"/>
            <w:gridSpan w:val="7"/>
          </w:tcPr>
          <w:p w14:paraId="1BF063B5" w14:textId="77777777" w:rsidR="00D948C0" w:rsidRPr="00A616D4" w:rsidRDefault="00D948C0" w:rsidP="005218F4">
            <w:pPr>
              <w:rPr>
                <w:rFonts w:cs="Arial"/>
                <w:sz w:val="22"/>
                <w:szCs w:val="22"/>
              </w:rPr>
            </w:pPr>
            <w:r w:rsidRPr="00A616D4">
              <w:rPr>
                <w:rFonts w:ascii="Arial" w:hAnsi="Arial" w:cs="Arial"/>
                <w:sz w:val="22"/>
                <w:szCs w:val="22"/>
              </w:rPr>
              <w:br w:type="page"/>
              <w:t xml:space="preserve">Describe the knowledge, skills and abilities required for the job.  Include the need for any academic, vocational or professional qualifications. </w:t>
            </w:r>
            <w:bookmarkStart w:id="15" w:name="Outsourced"/>
            <w:bookmarkEnd w:id="15"/>
          </w:p>
        </w:tc>
      </w:tr>
      <w:tr w:rsidR="00D948C0" w:rsidRPr="00A616D4" w14:paraId="1BF063B8" w14:textId="77777777" w:rsidTr="005218F4">
        <w:tblPrEx>
          <w:tblLook w:val="01E0" w:firstRow="1" w:lastRow="1" w:firstColumn="1" w:lastColumn="1" w:noHBand="0" w:noVBand="0"/>
        </w:tblPrEx>
        <w:trPr>
          <w:gridAfter w:val="1"/>
          <w:wAfter w:w="7" w:type="dxa"/>
        </w:trPr>
        <w:tc>
          <w:tcPr>
            <w:tcW w:w="9923" w:type="dxa"/>
            <w:gridSpan w:val="7"/>
          </w:tcPr>
          <w:p w14:paraId="1BF063B7" w14:textId="77777777" w:rsidR="00D948C0" w:rsidRPr="00A616D4" w:rsidRDefault="00D948C0" w:rsidP="00A95294">
            <w:pPr>
              <w:pStyle w:val="Heading1"/>
              <w:numPr>
                <w:ilvl w:val="0"/>
                <w:numId w:val="16"/>
              </w:numPr>
              <w:spacing w:after="0"/>
              <w:rPr>
                <w:rFonts w:ascii="Arial" w:hAnsi="Arial" w:cs="Arial"/>
                <w:b/>
                <w:sz w:val="22"/>
                <w:szCs w:val="22"/>
                <w:lang w:bidi="ar-SA"/>
              </w:rPr>
            </w:pPr>
            <w:r w:rsidRPr="00A616D4">
              <w:rPr>
                <w:rFonts w:ascii="Arial" w:hAnsi="Arial" w:cs="Arial"/>
                <w:sz w:val="22"/>
                <w:szCs w:val="22"/>
              </w:rPr>
              <w:t>Experience in EU public sector procurement -</w:t>
            </w:r>
            <w:r w:rsidRPr="00A616D4">
              <w:rPr>
                <w:rFonts w:ascii="Arial" w:hAnsi="Arial" w:cs="Arial"/>
                <w:b/>
                <w:sz w:val="22"/>
                <w:szCs w:val="22"/>
              </w:rPr>
              <w:t xml:space="preserve"> Essential</w:t>
            </w:r>
          </w:p>
        </w:tc>
      </w:tr>
      <w:tr w:rsidR="00D948C0" w:rsidRPr="00A616D4" w14:paraId="1BF063BA" w14:textId="77777777" w:rsidTr="005218F4">
        <w:tblPrEx>
          <w:tblLook w:val="01E0" w:firstRow="1" w:lastRow="1" w:firstColumn="1" w:lastColumn="1" w:noHBand="0" w:noVBand="0"/>
        </w:tblPrEx>
        <w:trPr>
          <w:gridAfter w:val="1"/>
          <w:wAfter w:w="7" w:type="dxa"/>
        </w:trPr>
        <w:tc>
          <w:tcPr>
            <w:tcW w:w="9923" w:type="dxa"/>
            <w:gridSpan w:val="7"/>
          </w:tcPr>
          <w:p w14:paraId="1BF063B9" w14:textId="77777777" w:rsidR="00D948C0" w:rsidRPr="00A95294" w:rsidRDefault="00D948C0" w:rsidP="00A95294">
            <w:pPr>
              <w:pStyle w:val="ListParagraph"/>
              <w:numPr>
                <w:ilvl w:val="0"/>
                <w:numId w:val="16"/>
              </w:numPr>
              <w:rPr>
                <w:rFonts w:ascii="Arial" w:hAnsi="Arial" w:cs="Arial"/>
                <w:sz w:val="22"/>
                <w:szCs w:val="22"/>
              </w:rPr>
            </w:pPr>
            <w:r w:rsidRPr="00A95294">
              <w:rPr>
                <w:rFonts w:ascii="Arial" w:hAnsi="Arial" w:cs="Arial"/>
                <w:sz w:val="22"/>
                <w:szCs w:val="22"/>
              </w:rPr>
              <w:t xml:space="preserve">Experience of high value complex procurements - </w:t>
            </w:r>
            <w:r w:rsidRPr="00A95294">
              <w:rPr>
                <w:rFonts w:ascii="Arial" w:hAnsi="Arial" w:cs="Arial"/>
                <w:b/>
                <w:sz w:val="22"/>
                <w:szCs w:val="22"/>
              </w:rPr>
              <w:t>Essential</w:t>
            </w:r>
          </w:p>
        </w:tc>
      </w:tr>
      <w:tr w:rsidR="00D948C0" w:rsidRPr="00A616D4" w14:paraId="1BF063BC" w14:textId="77777777" w:rsidTr="005218F4">
        <w:tblPrEx>
          <w:tblLook w:val="01E0" w:firstRow="1" w:lastRow="1" w:firstColumn="1" w:lastColumn="1" w:noHBand="0" w:noVBand="0"/>
        </w:tblPrEx>
        <w:trPr>
          <w:gridAfter w:val="1"/>
          <w:wAfter w:w="7" w:type="dxa"/>
        </w:trPr>
        <w:tc>
          <w:tcPr>
            <w:tcW w:w="9923" w:type="dxa"/>
            <w:gridSpan w:val="7"/>
          </w:tcPr>
          <w:p w14:paraId="1BF063BB" w14:textId="73193299" w:rsidR="00D948C0" w:rsidRPr="00A616D4" w:rsidRDefault="00D948C0" w:rsidP="00A95294">
            <w:pPr>
              <w:numPr>
                <w:ilvl w:val="0"/>
                <w:numId w:val="16"/>
              </w:numPr>
              <w:rPr>
                <w:rFonts w:ascii="Arial" w:hAnsi="Arial" w:cs="Arial"/>
                <w:sz w:val="22"/>
                <w:szCs w:val="22"/>
              </w:rPr>
            </w:pPr>
            <w:r>
              <w:rPr>
                <w:rFonts w:ascii="Arial" w:hAnsi="Arial" w:cs="Arial"/>
                <w:sz w:val="22"/>
                <w:szCs w:val="22"/>
              </w:rPr>
              <w:t xml:space="preserve">Experience in </w:t>
            </w:r>
            <w:r w:rsidR="009D2D6B" w:rsidRPr="009D2D6B">
              <w:rPr>
                <w:rFonts w:ascii="Arial" w:hAnsi="Arial" w:cs="Arial"/>
                <w:sz w:val="22"/>
                <w:szCs w:val="22"/>
              </w:rPr>
              <w:t>building services, construction refurbishment projects, programmes and services</w:t>
            </w:r>
            <w:r w:rsidR="009D2D6B">
              <w:rPr>
                <w:rFonts w:ascii="Arial" w:hAnsi="Arial" w:cs="Arial"/>
                <w:sz w:val="22"/>
                <w:szCs w:val="22"/>
              </w:rPr>
              <w:t xml:space="preserve"> </w:t>
            </w:r>
            <w:r>
              <w:rPr>
                <w:rFonts w:ascii="Arial" w:hAnsi="Arial" w:cs="Arial"/>
                <w:sz w:val="22"/>
                <w:szCs w:val="22"/>
              </w:rPr>
              <w:t xml:space="preserve">related procurement - </w:t>
            </w:r>
            <w:r w:rsidR="009D2D6B">
              <w:rPr>
                <w:rFonts w:ascii="Arial" w:hAnsi="Arial" w:cs="Arial"/>
                <w:b/>
                <w:sz w:val="22"/>
                <w:szCs w:val="22"/>
              </w:rPr>
              <w:t>Desirable</w:t>
            </w:r>
          </w:p>
        </w:tc>
      </w:tr>
      <w:tr w:rsidR="00D948C0" w:rsidRPr="00A616D4" w14:paraId="1BF063BE" w14:textId="77777777" w:rsidTr="005218F4">
        <w:tblPrEx>
          <w:tblLook w:val="01E0" w:firstRow="1" w:lastRow="1" w:firstColumn="1" w:lastColumn="1" w:noHBand="0" w:noVBand="0"/>
        </w:tblPrEx>
        <w:trPr>
          <w:gridAfter w:val="1"/>
          <w:wAfter w:w="7" w:type="dxa"/>
        </w:trPr>
        <w:tc>
          <w:tcPr>
            <w:tcW w:w="9923" w:type="dxa"/>
            <w:gridSpan w:val="7"/>
          </w:tcPr>
          <w:p w14:paraId="1BF063BD" w14:textId="540F8893" w:rsidR="00D948C0" w:rsidRPr="00A616D4" w:rsidRDefault="00D948C0" w:rsidP="00A95294">
            <w:pPr>
              <w:numPr>
                <w:ilvl w:val="0"/>
                <w:numId w:val="16"/>
              </w:numPr>
              <w:rPr>
                <w:rFonts w:ascii="Arial" w:hAnsi="Arial" w:cs="Arial"/>
                <w:sz w:val="22"/>
                <w:szCs w:val="22"/>
              </w:rPr>
            </w:pPr>
            <w:r>
              <w:rPr>
                <w:rFonts w:ascii="Arial" w:hAnsi="Arial" w:cs="Arial"/>
                <w:sz w:val="22"/>
                <w:szCs w:val="22"/>
              </w:rPr>
              <w:t xml:space="preserve">Knowledge of </w:t>
            </w:r>
            <w:r w:rsidR="006A5F12">
              <w:rPr>
                <w:rFonts w:ascii="Arial" w:hAnsi="Arial" w:cs="Arial"/>
                <w:sz w:val="22"/>
                <w:szCs w:val="22"/>
              </w:rPr>
              <w:t xml:space="preserve">and experience </w:t>
            </w:r>
            <w:r w:rsidR="008F0CBA">
              <w:rPr>
                <w:rFonts w:ascii="Arial" w:hAnsi="Arial" w:cs="Arial"/>
                <w:sz w:val="22"/>
                <w:szCs w:val="22"/>
              </w:rPr>
              <w:t xml:space="preserve">of drawing up contracts such as JCT, TPC and other bespoke </w:t>
            </w:r>
            <w:r w:rsidR="00A95294">
              <w:rPr>
                <w:rFonts w:ascii="Arial" w:hAnsi="Arial" w:cs="Arial"/>
                <w:sz w:val="22"/>
                <w:szCs w:val="22"/>
              </w:rPr>
              <w:t>contracts -</w:t>
            </w:r>
            <w:r>
              <w:rPr>
                <w:rFonts w:ascii="Arial" w:hAnsi="Arial" w:cs="Arial"/>
                <w:sz w:val="22"/>
                <w:szCs w:val="22"/>
              </w:rPr>
              <w:t xml:space="preserve"> </w:t>
            </w:r>
            <w:r w:rsidR="008F0CBA">
              <w:rPr>
                <w:rFonts w:ascii="Arial" w:hAnsi="Arial" w:cs="Arial"/>
                <w:b/>
                <w:sz w:val="22"/>
                <w:szCs w:val="22"/>
              </w:rPr>
              <w:t>Essential</w:t>
            </w:r>
          </w:p>
        </w:tc>
      </w:tr>
      <w:tr w:rsidR="00D948C0" w:rsidRPr="00A616D4" w14:paraId="1BF063C0" w14:textId="77777777" w:rsidTr="005218F4">
        <w:tblPrEx>
          <w:tblLook w:val="01E0" w:firstRow="1" w:lastRow="1" w:firstColumn="1" w:lastColumn="1" w:noHBand="0" w:noVBand="0"/>
        </w:tblPrEx>
        <w:trPr>
          <w:gridAfter w:val="1"/>
          <w:wAfter w:w="7" w:type="dxa"/>
        </w:trPr>
        <w:tc>
          <w:tcPr>
            <w:tcW w:w="9923" w:type="dxa"/>
            <w:gridSpan w:val="7"/>
          </w:tcPr>
          <w:p w14:paraId="1BF063BF" w14:textId="77777777" w:rsidR="00D948C0" w:rsidRPr="00A616D4" w:rsidRDefault="00D948C0" w:rsidP="00A95294">
            <w:pPr>
              <w:numPr>
                <w:ilvl w:val="0"/>
                <w:numId w:val="16"/>
              </w:numPr>
              <w:rPr>
                <w:rFonts w:ascii="Arial" w:hAnsi="Arial" w:cs="Arial"/>
                <w:sz w:val="22"/>
                <w:szCs w:val="22"/>
              </w:rPr>
            </w:pPr>
            <w:r>
              <w:rPr>
                <w:rFonts w:ascii="Arial" w:hAnsi="Arial" w:cs="Arial"/>
                <w:sz w:val="22"/>
                <w:szCs w:val="22"/>
              </w:rPr>
              <w:t xml:space="preserve">Knowledge and understanding of leaseholder consultation process - </w:t>
            </w:r>
            <w:r w:rsidRPr="007B6F7E">
              <w:rPr>
                <w:rFonts w:ascii="Arial" w:hAnsi="Arial" w:cs="Arial"/>
                <w:b/>
                <w:sz w:val="22"/>
                <w:szCs w:val="22"/>
              </w:rPr>
              <w:t>Desirable</w:t>
            </w:r>
          </w:p>
        </w:tc>
      </w:tr>
      <w:tr w:rsidR="00D948C0" w:rsidRPr="00A616D4" w14:paraId="1BF063C2" w14:textId="77777777" w:rsidTr="005218F4">
        <w:tblPrEx>
          <w:tblLook w:val="01E0" w:firstRow="1" w:lastRow="1" w:firstColumn="1" w:lastColumn="1" w:noHBand="0" w:noVBand="0"/>
        </w:tblPrEx>
        <w:trPr>
          <w:gridAfter w:val="1"/>
          <w:wAfter w:w="7" w:type="dxa"/>
        </w:trPr>
        <w:tc>
          <w:tcPr>
            <w:tcW w:w="9923" w:type="dxa"/>
            <w:gridSpan w:val="7"/>
          </w:tcPr>
          <w:p w14:paraId="1BF063C1" w14:textId="77777777" w:rsidR="00D948C0" w:rsidRPr="00A616D4" w:rsidRDefault="00D948C0" w:rsidP="00A95294">
            <w:pPr>
              <w:numPr>
                <w:ilvl w:val="0"/>
                <w:numId w:val="16"/>
              </w:numPr>
              <w:rPr>
                <w:rFonts w:ascii="Arial" w:hAnsi="Arial" w:cs="Arial"/>
                <w:sz w:val="22"/>
                <w:szCs w:val="22"/>
              </w:rPr>
            </w:pPr>
            <w:r w:rsidRPr="00A616D4">
              <w:rPr>
                <w:rFonts w:ascii="Arial" w:hAnsi="Arial" w:cs="Arial"/>
                <w:sz w:val="22"/>
                <w:szCs w:val="22"/>
              </w:rPr>
              <w:t xml:space="preserve">Able to work collaboratively with others across the business - </w:t>
            </w:r>
            <w:r w:rsidRPr="00A616D4">
              <w:rPr>
                <w:rFonts w:ascii="Arial" w:hAnsi="Arial" w:cs="Arial"/>
                <w:b/>
                <w:sz w:val="22"/>
                <w:szCs w:val="22"/>
              </w:rPr>
              <w:t>Essential</w:t>
            </w:r>
          </w:p>
        </w:tc>
      </w:tr>
      <w:tr w:rsidR="00D948C0" w:rsidRPr="00A616D4" w14:paraId="1BF063C4" w14:textId="77777777" w:rsidTr="005218F4">
        <w:tblPrEx>
          <w:tblLook w:val="01E0" w:firstRow="1" w:lastRow="1" w:firstColumn="1" w:lastColumn="1" w:noHBand="0" w:noVBand="0"/>
        </w:tblPrEx>
        <w:trPr>
          <w:gridAfter w:val="1"/>
          <w:wAfter w:w="7" w:type="dxa"/>
        </w:trPr>
        <w:tc>
          <w:tcPr>
            <w:tcW w:w="9923" w:type="dxa"/>
            <w:gridSpan w:val="7"/>
          </w:tcPr>
          <w:p w14:paraId="1BF063C3" w14:textId="77777777" w:rsidR="00D948C0" w:rsidRDefault="00D948C0" w:rsidP="00A95294">
            <w:pPr>
              <w:numPr>
                <w:ilvl w:val="0"/>
                <w:numId w:val="16"/>
              </w:numPr>
              <w:rPr>
                <w:rFonts w:ascii="Arial" w:hAnsi="Arial" w:cs="Arial"/>
                <w:sz w:val="22"/>
                <w:szCs w:val="22"/>
              </w:rPr>
            </w:pPr>
            <w:r w:rsidRPr="00A616D4">
              <w:rPr>
                <w:rFonts w:ascii="Arial" w:hAnsi="Arial" w:cs="Arial"/>
                <w:sz w:val="22"/>
                <w:szCs w:val="22"/>
              </w:rPr>
              <w:t xml:space="preserve">Able to demonstrate commercial and financial acumen, must be able to articulate the benefits of defined procurement process - </w:t>
            </w:r>
            <w:r w:rsidRPr="00A616D4">
              <w:rPr>
                <w:rFonts w:ascii="Arial" w:hAnsi="Arial" w:cs="Arial"/>
                <w:b/>
                <w:sz w:val="22"/>
                <w:szCs w:val="22"/>
              </w:rPr>
              <w:t>Essential</w:t>
            </w:r>
          </w:p>
        </w:tc>
      </w:tr>
      <w:tr w:rsidR="00D948C0" w:rsidRPr="00A616D4" w14:paraId="1BF063C6" w14:textId="77777777" w:rsidTr="005218F4">
        <w:tblPrEx>
          <w:tblLook w:val="01E0" w:firstRow="1" w:lastRow="1" w:firstColumn="1" w:lastColumn="1" w:noHBand="0" w:noVBand="0"/>
        </w:tblPrEx>
        <w:trPr>
          <w:gridAfter w:val="1"/>
          <w:wAfter w:w="7" w:type="dxa"/>
        </w:trPr>
        <w:tc>
          <w:tcPr>
            <w:tcW w:w="9923" w:type="dxa"/>
            <w:gridSpan w:val="7"/>
          </w:tcPr>
          <w:p w14:paraId="1BF063C5" w14:textId="77777777" w:rsidR="00D948C0" w:rsidRPr="00A616D4" w:rsidRDefault="00D948C0" w:rsidP="00A95294">
            <w:pPr>
              <w:numPr>
                <w:ilvl w:val="0"/>
                <w:numId w:val="16"/>
              </w:numPr>
              <w:rPr>
                <w:rFonts w:ascii="Arial" w:hAnsi="Arial" w:cs="Arial"/>
                <w:sz w:val="22"/>
                <w:szCs w:val="22"/>
              </w:rPr>
            </w:pPr>
            <w:bookmarkStart w:id="16" w:name="Knowledge1"/>
            <w:bookmarkEnd w:id="16"/>
            <w:r w:rsidRPr="00A616D4">
              <w:rPr>
                <w:rFonts w:ascii="Arial" w:hAnsi="Arial" w:cs="Arial"/>
                <w:sz w:val="22"/>
                <w:szCs w:val="22"/>
              </w:rPr>
              <w:t xml:space="preserve">Excellent communication skills, able to prepare detailed tender/contract documentation and reports to agreed standards - </w:t>
            </w:r>
            <w:r w:rsidRPr="00A616D4">
              <w:rPr>
                <w:rFonts w:ascii="Arial" w:hAnsi="Arial" w:cs="Arial"/>
                <w:b/>
                <w:sz w:val="22"/>
                <w:szCs w:val="22"/>
              </w:rPr>
              <w:t>Essential</w:t>
            </w:r>
            <w:r w:rsidRPr="00A616D4">
              <w:rPr>
                <w:rFonts w:ascii="Arial" w:hAnsi="Arial" w:cs="Arial"/>
                <w:sz w:val="22"/>
                <w:szCs w:val="22"/>
              </w:rPr>
              <w:t>.</w:t>
            </w:r>
          </w:p>
        </w:tc>
      </w:tr>
      <w:tr w:rsidR="00D948C0" w:rsidRPr="00A616D4" w14:paraId="1BF063C8" w14:textId="77777777" w:rsidTr="005218F4">
        <w:tblPrEx>
          <w:tblLook w:val="01E0" w:firstRow="1" w:lastRow="1" w:firstColumn="1" w:lastColumn="1" w:noHBand="0" w:noVBand="0"/>
        </w:tblPrEx>
        <w:trPr>
          <w:gridAfter w:val="1"/>
          <w:wAfter w:w="7" w:type="dxa"/>
        </w:trPr>
        <w:tc>
          <w:tcPr>
            <w:tcW w:w="9923" w:type="dxa"/>
            <w:gridSpan w:val="7"/>
          </w:tcPr>
          <w:p w14:paraId="1BF063C7" w14:textId="77777777" w:rsidR="00D948C0" w:rsidRPr="00A616D4" w:rsidRDefault="00D948C0" w:rsidP="00A95294">
            <w:pPr>
              <w:numPr>
                <w:ilvl w:val="0"/>
                <w:numId w:val="16"/>
              </w:numPr>
              <w:rPr>
                <w:rFonts w:ascii="Arial" w:hAnsi="Arial" w:cs="Arial"/>
                <w:sz w:val="22"/>
                <w:szCs w:val="22"/>
              </w:rPr>
            </w:pPr>
            <w:r w:rsidRPr="00A616D4">
              <w:rPr>
                <w:rFonts w:ascii="Arial" w:hAnsi="Arial" w:cs="Arial"/>
                <w:sz w:val="22"/>
                <w:szCs w:val="22"/>
              </w:rPr>
              <w:t xml:space="preserve">Excellent project management and organisational skills - </w:t>
            </w:r>
            <w:r w:rsidRPr="00A616D4">
              <w:rPr>
                <w:rFonts w:ascii="Arial" w:hAnsi="Arial" w:cs="Arial"/>
                <w:b/>
                <w:sz w:val="22"/>
                <w:szCs w:val="22"/>
              </w:rPr>
              <w:t>Essential</w:t>
            </w:r>
          </w:p>
        </w:tc>
      </w:tr>
      <w:tr w:rsidR="00D948C0" w:rsidRPr="00A616D4" w14:paraId="1BF063CA" w14:textId="77777777" w:rsidTr="005218F4">
        <w:tblPrEx>
          <w:tblLook w:val="01E0" w:firstRow="1" w:lastRow="1" w:firstColumn="1" w:lastColumn="1" w:noHBand="0" w:noVBand="0"/>
        </w:tblPrEx>
        <w:trPr>
          <w:gridAfter w:val="1"/>
          <w:wAfter w:w="7" w:type="dxa"/>
        </w:trPr>
        <w:tc>
          <w:tcPr>
            <w:tcW w:w="9923" w:type="dxa"/>
            <w:gridSpan w:val="7"/>
          </w:tcPr>
          <w:p w14:paraId="1BF063C9" w14:textId="77777777" w:rsidR="00D948C0" w:rsidRPr="0006177D" w:rsidRDefault="00D948C0" w:rsidP="00A95294">
            <w:pPr>
              <w:numPr>
                <w:ilvl w:val="0"/>
                <w:numId w:val="16"/>
              </w:numPr>
              <w:rPr>
                <w:rFonts w:ascii="Arial" w:hAnsi="Arial" w:cs="Arial"/>
                <w:sz w:val="22"/>
                <w:szCs w:val="22"/>
              </w:rPr>
            </w:pPr>
            <w:r w:rsidRPr="00A616D4">
              <w:rPr>
                <w:rFonts w:ascii="Arial" w:hAnsi="Arial" w:cs="Arial"/>
                <w:sz w:val="22"/>
                <w:szCs w:val="22"/>
              </w:rPr>
              <w:t xml:space="preserve">Able to work on own initiative independently - </w:t>
            </w:r>
            <w:r w:rsidRPr="00A616D4">
              <w:rPr>
                <w:rFonts w:ascii="Arial" w:hAnsi="Arial" w:cs="Arial"/>
                <w:b/>
                <w:sz w:val="22"/>
                <w:szCs w:val="22"/>
              </w:rPr>
              <w:t>Essential</w:t>
            </w:r>
          </w:p>
        </w:tc>
      </w:tr>
      <w:tr w:rsidR="00D948C0" w:rsidRPr="00A616D4" w14:paraId="1BF063CC" w14:textId="77777777" w:rsidTr="005218F4">
        <w:tblPrEx>
          <w:tblLook w:val="01E0" w:firstRow="1" w:lastRow="1" w:firstColumn="1" w:lastColumn="1" w:noHBand="0" w:noVBand="0"/>
        </w:tblPrEx>
        <w:trPr>
          <w:gridAfter w:val="1"/>
          <w:wAfter w:w="7" w:type="dxa"/>
          <w:trHeight w:val="77"/>
        </w:trPr>
        <w:tc>
          <w:tcPr>
            <w:tcW w:w="9923" w:type="dxa"/>
            <w:gridSpan w:val="7"/>
          </w:tcPr>
          <w:p w14:paraId="1BF063CB" w14:textId="77777777" w:rsidR="00D948C0" w:rsidRPr="00A616D4" w:rsidRDefault="00D948C0" w:rsidP="00A95294">
            <w:pPr>
              <w:numPr>
                <w:ilvl w:val="0"/>
                <w:numId w:val="16"/>
              </w:numPr>
              <w:rPr>
                <w:rFonts w:ascii="Arial" w:hAnsi="Arial" w:cs="Arial"/>
                <w:sz w:val="22"/>
                <w:szCs w:val="22"/>
              </w:rPr>
            </w:pPr>
            <w:bookmarkStart w:id="17" w:name="Knowledge2"/>
            <w:bookmarkEnd w:id="17"/>
            <w:r w:rsidRPr="00A616D4">
              <w:rPr>
                <w:rFonts w:ascii="Arial" w:hAnsi="Arial" w:cs="Arial"/>
                <w:sz w:val="22"/>
                <w:szCs w:val="22"/>
              </w:rPr>
              <w:t xml:space="preserve">Ability to manage changing priorities - </w:t>
            </w:r>
            <w:r w:rsidRPr="00A616D4">
              <w:rPr>
                <w:rFonts w:ascii="Arial" w:hAnsi="Arial" w:cs="Arial"/>
                <w:b/>
                <w:sz w:val="22"/>
                <w:szCs w:val="22"/>
              </w:rPr>
              <w:t>Essential</w:t>
            </w:r>
          </w:p>
        </w:tc>
      </w:tr>
      <w:tr w:rsidR="00D948C0" w:rsidRPr="00A616D4" w14:paraId="1BF063CE" w14:textId="77777777" w:rsidTr="005218F4">
        <w:tblPrEx>
          <w:tblLook w:val="01E0" w:firstRow="1" w:lastRow="1" w:firstColumn="1" w:lastColumn="1" w:noHBand="0" w:noVBand="0"/>
        </w:tblPrEx>
        <w:trPr>
          <w:gridAfter w:val="1"/>
          <w:wAfter w:w="7" w:type="dxa"/>
        </w:trPr>
        <w:tc>
          <w:tcPr>
            <w:tcW w:w="9923" w:type="dxa"/>
            <w:gridSpan w:val="7"/>
          </w:tcPr>
          <w:p w14:paraId="1BF063CD" w14:textId="77777777" w:rsidR="00D948C0" w:rsidRPr="00A616D4" w:rsidRDefault="00D948C0" w:rsidP="00A95294">
            <w:pPr>
              <w:numPr>
                <w:ilvl w:val="0"/>
                <w:numId w:val="16"/>
              </w:numPr>
              <w:rPr>
                <w:rFonts w:ascii="Arial" w:hAnsi="Arial" w:cs="Arial"/>
                <w:sz w:val="22"/>
                <w:szCs w:val="22"/>
              </w:rPr>
            </w:pPr>
            <w:bookmarkStart w:id="18" w:name="Knowledge3"/>
            <w:bookmarkEnd w:id="18"/>
            <w:r w:rsidRPr="00A616D4">
              <w:rPr>
                <w:rFonts w:ascii="Arial" w:hAnsi="Arial" w:cs="Arial"/>
                <w:sz w:val="22"/>
                <w:szCs w:val="22"/>
              </w:rPr>
              <w:t xml:space="preserve">Ability to analyse complex financial data - </w:t>
            </w:r>
            <w:r w:rsidRPr="00A616D4">
              <w:rPr>
                <w:rFonts w:ascii="Arial" w:hAnsi="Arial" w:cs="Arial"/>
                <w:b/>
                <w:sz w:val="22"/>
                <w:szCs w:val="22"/>
              </w:rPr>
              <w:t>Essential</w:t>
            </w:r>
          </w:p>
        </w:tc>
      </w:tr>
      <w:tr w:rsidR="00D948C0" w:rsidRPr="00A616D4" w14:paraId="1BF063D0" w14:textId="77777777" w:rsidTr="005218F4">
        <w:tblPrEx>
          <w:tblLook w:val="01E0" w:firstRow="1" w:lastRow="1" w:firstColumn="1" w:lastColumn="1" w:noHBand="0" w:noVBand="0"/>
        </w:tblPrEx>
        <w:trPr>
          <w:gridAfter w:val="1"/>
          <w:wAfter w:w="7" w:type="dxa"/>
        </w:trPr>
        <w:tc>
          <w:tcPr>
            <w:tcW w:w="9923" w:type="dxa"/>
            <w:gridSpan w:val="7"/>
          </w:tcPr>
          <w:p w14:paraId="1BF063CF" w14:textId="77777777" w:rsidR="00D948C0" w:rsidRPr="00A616D4" w:rsidRDefault="00D948C0" w:rsidP="00A95294">
            <w:pPr>
              <w:numPr>
                <w:ilvl w:val="0"/>
                <w:numId w:val="16"/>
              </w:numPr>
              <w:rPr>
                <w:rFonts w:ascii="Arial" w:hAnsi="Arial" w:cs="Arial"/>
                <w:sz w:val="22"/>
                <w:szCs w:val="22"/>
              </w:rPr>
            </w:pPr>
            <w:bookmarkStart w:id="19" w:name="Knowledge4"/>
            <w:bookmarkEnd w:id="19"/>
            <w:r w:rsidRPr="00A616D4">
              <w:rPr>
                <w:rFonts w:ascii="Arial" w:hAnsi="Arial" w:cs="Arial"/>
                <w:sz w:val="22"/>
                <w:szCs w:val="22"/>
              </w:rPr>
              <w:t>Relevant qualification - CIPS Membership</w:t>
            </w:r>
            <w:r w:rsidR="003C7D49">
              <w:rPr>
                <w:rFonts w:ascii="Arial" w:hAnsi="Arial" w:cs="Arial"/>
                <w:sz w:val="22"/>
                <w:szCs w:val="22"/>
              </w:rPr>
              <w:t xml:space="preserve"> </w:t>
            </w:r>
            <w:r w:rsidRPr="00A616D4">
              <w:rPr>
                <w:rFonts w:ascii="Arial" w:hAnsi="Arial" w:cs="Arial"/>
                <w:sz w:val="22"/>
                <w:szCs w:val="22"/>
              </w:rPr>
              <w:t xml:space="preserve">- </w:t>
            </w:r>
            <w:r w:rsidR="008F0CBA">
              <w:rPr>
                <w:rFonts w:ascii="Arial" w:hAnsi="Arial" w:cs="Arial"/>
                <w:b/>
                <w:sz w:val="22"/>
                <w:szCs w:val="22"/>
              </w:rPr>
              <w:t>Essential</w:t>
            </w:r>
          </w:p>
        </w:tc>
      </w:tr>
      <w:tr w:rsidR="00D948C0" w:rsidRPr="00A616D4" w14:paraId="1BF063D2" w14:textId="77777777" w:rsidTr="005218F4">
        <w:tblPrEx>
          <w:tblLook w:val="01E0" w:firstRow="1" w:lastRow="1" w:firstColumn="1" w:lastColumn="1" w:noHBand="0" w:noVBand="0"/>
        </w:tblPrEx>
        <w:trPr>
          <w:gridAfter w:val="1"/>
          <w:wAfter w:w="7" w:type="dxa"/>
        </w:trPr>
        <w:tc>
          <w:tcPr>
            <w:tcW w:w="9923" w:type="dxa"/>
            <w:gridSpan w:val="7"/>
          </w:tcPr>
          <w:p w14:paraId="1BF063D1" w14:textId="2FEC968E" w:rsidR="00D948C0" w:rsidRPr="00A616D4" w:rsidRDefault="00D948C0" w:rsidP="00A95294">
            <w:pPr>
              <w:numPr>
                <w:ilvl w:val="0"/>
                <w:numId w:val="16"/>
              </w:numPr>
              <w:rPr>
                <w:rFonts w:ascii="Arial" w:hAnsi="Arial" w:cs="Arial"/>
                <w:sz w:val="22"/>
                <w:szCs w:val="22"/>
              </w:rPr>
            </w:pPr>
            <w:bookmarkStart w:id="20" w:name="Knowledge5"/>
            <w:bookmarkEnd w:id="20"/>
            <w:r w:rsidRPr="00A616D4">
              <w:rPr>
                <w:rFonts w:ascii="Arial" w:hAnsi="Arial" w:cs="Arial"/>
                <w:sz w:val="22"/>
                <w:szCs w:val="22"/>
              </w:rPr>
              <w:t xml:space="preserve">MS Office suite (Word, Excel, Outlook, </w:t>
            </w:r>
            <w:r w:rsidR="003C7D49">
              <w:rPr>
                <w:rFonts w:ascii="Arial" w:hAnsi="Arial" w:cs="Arial"/>
                <w:sz w:val="22"/>
                <w:szCs w:val="22"/>
              </w:rPr>
              <w:t>-</w:t>
            </w:r>
            <w:r w:rsidRPr="00A616D4">
              <w:rPr>
                <w:rFonts w:ascii="Arial" w:hAnsi="Arial" w:cs="Arial"/>
                <w:sz w:val="22"/>
                <w:szCs w:val="22"/>
              </w:rPr>
              <w:t xml:space="preserve"> </w:t>
            </w:r>
            <w:r w:rsidR="0085144C" w:rsidRPr="00A616D4">
              <w:rPr>
                <w:rFonts w:ascii="Arial" w:hAnsi="Arial" w:cs="Arial"/>
                <w:b/>
                <w:sz w:val="22"/>
                <w:szCs w:val="22"/>
              </w:rPr>
              <w:t>Essential</w:t>
            </w:r>
            <w:r w:rsidR="0085144C" w:rsidRPr="00A616D4">
              <w:rPr>
                <w:rFonts w:ascii="Arial" w:hAnsi="Arial" w:cs="Arial"/>
                <w:sz w:val="22"/>
                <w:szCs w:val="22"/>
              </w:rPr>
              <w:t xml:space="preserve"> MS</w:t>
            </w:r>
            <w:r w:rsidRPr="00A616D4">
              <w:rPr>
                <w:rFonts w:ascii="Arial" w:hAnsi="Arial" w:cs="Arial"/>
                <w:sz w:val="22"/>
                <w:szCs w:val="22"/>
              </w:rPr>
              <w:t xml:space="preserve"> Project -  </w:t>
            </w:r>
            <w:r w:rsidRPr="00A616D4">
              <w:rPr>
                <w:rFonts w:ascii="Arial" w:hAnsi="Arial" w:cs="Arial"/>
                <w:b/>
                <w:sz w:val="22"/>
                <w:szCs w:val="22"/>
              </w:rPr>
              <w:t>Desirable</w:t>
            </w:r>
            <w:r>
              <w:rPr>
                <w:rFonts w:ascii="Arial" w:hAnsi="Arial" w:cs="Arial"/>
                <w:b/>
                <w:sz w:val="22"/>
                <w:szCs w:val="22"/>
              </w:rPr>
              <w:t>)</w:t>
            </w:r>
          </w:p>
        </w:tc>
      </w:tr>
      <w:tr w:rsidR="005218F4" w:rsidRPr="004E6309" w14:paraId="1BF063D5"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D3" w14:textId="77777777" w:rsidR="005218F4" w:rsidRDefault="005218F4" w:rsidP="005218F4">
            <w:pPr>
              <w:tabs>
                <w:tab w:val="num" w:pos="360"/>
              </w:tabs>
              <w:ind w:left="360" w:hanging="360"/>
              <w:rPr>
                <w:rFonts w:ascii="Arial" w:hAnsi="Arial" w:cs="Arial"/>
                <w:sz w:val="22"/>
                <w:szCs w:val="22"/>
              </w:rPr>
            </w:pPr>
          </w:p>
          <w:p w14:paraId="1BF063D4"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L&amp;Q Values</w:t>
            </w:r>
          </w:p>
        </w:tc>
      </w:tr>
      <w:tr w:rsidR="005218F4" w:rsidRPr="004E6309" w14:paraId="1BF063D7" w14:textId="77777777" w:rsidTr="0052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36F62030" w14:textId="77777777" w:rsidR="00A95294" w:rsidRDefault="005218F4" w:rsidP="00A95294">
            <w:pPr>
              <w:tabs>
                <w:tab w:val="num" w:pos="360"/>
              </w:tabs>
              <w:ind w:left="360" w:hanging="360"/>
              <w:rPr>
                <w:rFonts w:ascii="Arial" w:hAnsi="Arial" w:cs="Arial"/>
                <w:sz w:val="22"/>
                <w:szCs w:val="22"/>
              </w:rPr>
            </w:pPr>
            <w:r w:rsidRPr="005218F4">
              <w:rPr>
                <w:rFonts w:ascii="Arial" w:hAnsi="Arial" w:cs="Arial"/>
                <w:sz w:val="22"/>
                <w:szCs w:val="22"/>
              </w:rPr>
              <w:t xml:space="preserve">These are our guiding principles.  They describe how we deliver our mission and vision through </w:t>
            </w:r>
            <w:proofErr w:type="gramStart"/>
            <w:r w:rsidRPr="005218F4">
              <w:rPr>
                <w:rFonts w:ascii="Arial" w:hAnsi="Arial" w:cs="Arial"/>
                <w:sz w:val="22"/>
                <w:szCs w:val="22"/>
              </w:rPr>
              <w:t>our</w:t>
            </w:r>
            <w:proofErr w:type="gramEnd"/>
          </w:p>
          <w:p w14:paraId="1BF063D6" w14:textId="174B1876" w:rsidR="005218F4" w:rsidRPr="004E6309" w:rsidRDefault="005218F4" w:rsidP="00A95294">
            <w:pPr>
              <w:tabs>
                <w:tab w:val="num" w:pos="360"/>
              </w:tabs>
              <w:ind w:left="360" w:hanging="360"/>
              <w:rPr>
                <w:rFonts w:ascii="Arial" w:hAnsi="Arial" w:cs="Arial"/>
                <w:sz w:val="22"/>
                <w:szCs w:val="22"/>
              </w:rPr>
            </w:pPr>
            <w:r w:rsidRPr="005218F4">
              <w:rPr>
                <w:rFonts w:ascii="Arial" w:hAnsi="Arial" w:cs="Arial"/>
                <w:sz w:val="22"/>
                <w:szCs w:val="22"/>
              </w:rPr>
              <w:t>behaviours and actions.</w:t>
            </w:r>
          </w:p>
        </w:tc>
      </w:tr>
      <w:tr w:rsidR="005218F4" w:rsidRPr="004E6309" w14:paraId="1BF063D9"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D8"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People</w:t>
            </w:r>
          </w:p>
        </w:tc>
      </w:tr>
      <w:tr w:rsidR="005218F4" w:rsidRPr="004E6309" w14:paraId="1BF063DB"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DA" w14:textId="77777777" w:rsidR="005218F4" w:rsidRPr="003F330D" w:rsidRDefault="005218F4" w:rsidP="003F330D">
            <w:pPr>
              <w:pStyle w:val="ListParagraph"/>
              <w:numPr>
                <w:ilvl w:val="0"/>
                <w:numId w:val="12"/>
              </w:numPr>
              <w:rPr>
                <w:rFonts w:ascii="Arial" w:hAnsi="Arial" w:cs="Arial"/>
                <w:sz w:val="22"/>
                <w:szCs w:val="22"/>
              </w:rPr>
            </w:pPr>
            <w:r w:rsidRPr="005218F4">
              <w:rPr>
                <w:rFonts w:ascii="Arial" w:hAnsi="Arial" w:cs="Arial"/>
                <w:sz w:val="22"/>
                <w:szCs w:val="22"/>
              </w:rPr>
              <w:t>We care about the happiness and wellbeing of our customers and employees</w:t>
            </w:r>
          </w:p>
        </w:tc>
      </w:tr>
      <w:tr w:rsidR="005218F4" w:rsidRPr="004E6309" w14:paraId="1BF063DD"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DC"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Passion</w:t>
            </w:r>
          </w:p>
        </w:tc>
      </w:tr>
      <w:tr w:rsidR="005218F4" w:rsidRPr="004E6309" w14:paraId="1BF063DF"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DE" w14:textId="77777777" w:rsidR="005218F4" w:rsidRPr="003F330D" w:rsidRDefault="005218F4" w:rsidP="003F330D">
            <w:pPr>
              <w:pStyle w:val="ListParagraph"/>
              <w:numPr>
                <w:ilvl w:val="0"/>
                <w:numId w:val="13"/>
              </w:numPr>
              <w:rPr>
                <w:rFonts w:ascii="Arial" w:hAnsi="Arial" w:cs="Arial"/>
                <w:sz w:val="22"/>
                <w:szCs w:val="22"/>
              </w:rPr>
            </w:pPr>
            <w:r w:rsidRPr="005218F4">
              <w:rPr>
                <w:rFonts w:ascii="Arial" w:hAnsi="Arial" w:cs="Arial"/>
                <w:sz w:val="22"/>
                <w:szCs w:val="22"/>
              </w:rPr>
              <w:t xml:space="preserve">We approach everything with energy, drive, determination and enthusiasm </w:t>
            </w:r>
          </w:p>
        </w:tc>
      </w:tr>
      <w:tr w:rsidR="005218F4" w:rsidRPr="004E6309" w14:paraId="1BF063E1"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0"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Inclusion</w:t>
            </w:r>
          </w:p>
        </w:tc>
      </w:tr>
      <w:tr w:rsidR="005218F4" w:rsidRPr="004E6309" w14:paraId="1BF063E3"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2" w14:textId="77777777" w:rsidR="005218F4" w:rsidRPr="003F330D" w:rsidRDefault="005218F4" w:rsidP="003F330D">
            <w:pPr>
              <w:pStyle w:val="ListParagraph"/>
              <w:numPr>
                <w:ilvl w:val="0"/>
                <w:numId w:val="14"/>
              </w:numPr>
              <w:rPr>
                <w:rFonts w:ascii="Arial" w:hAnsi="Arial" w:cs="Arial"/>
                <w:sz w:val="22"/>
                <w:szCs w:val="22"/>
              </w:rPr>
            </w:pPr>
            <w:r w:rsidRPr="005218F4">
              <w:rPr>
                <w:rFonts w:ascii="Arial" w:hAnsi="Arial" w:cs="Arial"/>
                <w:sz w:val="22"/>
                <w:szCs w:val="22"/>
              </w:rPr>
              <w:t>We draw strength from our differences and work collaboratively</w:t>
            </w:r>
          </w:p>
        </w:tc>
      </w:tr>
      <w:tr w:rsidR="005218F4" w:rsidRPr="004E6309" w14:paraId="1BF063E5"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4"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Responsibility</w:t>
            </w:r>
          </w:p>
        </w:tc>
      </w:tr>
      <w:tr w:rsidR="005218F4" w:rsidRPr="004E6309" w14:paraId="1BF063E7"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6" w14:textId="77777777" w:rsidR="005218F4" w:rsidRPr="003F330D" w:rsidRDefault="005218F4" w:rsidP="003F330D">
            <w:pPr>
              <w:pStyle w:val="ListParagraph"/>
              <w:numPr>
                <w:ilvl w:val="0"/>
                <w:numId w:val="15"/>
              </w:numPr>
              <w:rPr>
                <w:rFonts w:ascii="Arial" w:hAnsi="Arial" w:cs="Arial"/>
                <w:sz w:val="22"/>
                <w:szCs w:val="22"/>
              </w:rPr>
            </w:pPr>
            <w:r w:rsidRPr="005218F4">
              <w:rPr>
                <w:rFonts w:ascii="Arial" w:hAnsi="Arial" w:cs="Arial"/>
                <w:sz w:val="22"/>
                <w:szCs w:val="22"/>
              </w:rPr>
              <w:t xml:space="preserve">We own problems and deliver effective, lasting solutions </w:t>
            </w:r>
          </w:p>
        </w:tc>
      </w:tr>
      <w:tr w:rsidR="005218F4" w:rsidRPr="004E6309" w14:paraId="1BF063E9"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8"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Impact</w:t>
            </w:r>
          </w:p>
        </w:tc>
      </w:tr>
      <w:tr w:rsidR="005218F4" w:rsidRPr="004E6309" w14:paraId="1BF063EB"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A" w14:textId="77777777" w:rsidR="005218F4" w:rsidRPr="003F330D" w:rsidRDefault="005218F4" w:rsidP="003F330D">
            <w:pPr>
              <w:pStyle w:val="ListParagraph"/>
              <w:numPr>
                <w:ilvl w:val="0"/>
                <w:numId w:val="15"/>
              </w:numPr>
              <w:rPr>
                <w:rFonts w:ascii="Arial" w:hAnsi="Arial" w:cs="Arial"/>
                <w:sz w:val="22"/>
                <w:szCs w:val="22"/>
              </w:rPr>
            </w:pPr>
            <w:r w:rsidRPr="005218F4">
              <w:rPr>
                <w:rFonts w:ascii="Arial" w:hAnsi="Arial" w:cs="Arial"/>
                <w:sz w:val="22"/>
                <w:szCs w:val="22"/>
              </w:rPr>
              <w:t xml:space="preserve">We measure what we do by the difference we make </w:t>
            </w:r>
          </w:p>
        </w:tc>
      </w:tr>
      <w:tr w:rsidR="005218F4" w:rsidRPr="004E6309" w14:paraId="1BF063ED"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C" w14:textId="77777777" w:rsidR="005218F4" w:rsidRPr="003F330D" w:rsidRDefault="005218F4" w:rsidP="005218F4">
            <w:pPr>
              <w:tabs>
                <w:tab w:val="num" w:pos="360"/>
              </w:tabs>
              <w:ind w:left="360" w:hanging="360"/>
              <w:rPr>
                <w:rFonts w:ascii="Arial" w:hAnsi="Arial" w:cs="Arial"/>
                <w:b/>
                <w:sz w:val="22"/>
                <w:szCs w:val="22"/>
              </w:rPr>
            </w:pPr>
            <w:r w:rsidRPr="003F330D">
              <w:rPr>
                <w:rFonts w:ascii="Arial" w:hAnsi="Arial" w:cs="Arial"/>
                <w:b/>
                <w:sz w:val="22"/>
                <w:szCs w:val="22"/>
              </w:rPr>
              <w:t xml:space="preserve">Other </w:t>
            </w:r>
          </w:p>
        </w:tc>
      </w:tr>
      <w:tr w:rsidR="005218F4" w:rsidRPr="004E6309" w14:paraId="1BF063F1" w14:textId="77777777" w:rsidTr="005218F4">
        <w:tblPrEx>
          <w:tblLook w:val="01E0" w:firstRow="1" w:lastRow="1" w:firstColumn="1" w:lastColumn="1" w:noHBand="0" w:noVBand="0"/>
        </w:tblPrEx>
        <w:trPr>
          <w:gridAfter w:val="1"/>
          <w:wAfter w:w="7" w:type="dxa"/>
        </w:trPr>
        <w:tc>
          <w:tcPr>
            <w:tcW w:w="9923" w:type="dxa"/>
            <w:gridSpan w:val="7"/>
            <w:tcBorders>
              <w:top w:val="single" w:sz="4" w:space="0" w:color="auto"/>
              <w:left w:val="single" w:sz="4" w:space="0" w:color="auto"/>
              <w:bottom w:val="single" w:sz="4" w:space="0" w:color="auto"/>
              <w:right w:val="single" w:sz="4" w:space="0" w:color="auto"/>
            </w:tcBorders>
          </w:tcPr>
          <w:p w14:paraId="1BF063EE" w14:textId="77777777" w:rsidR="005218F4" w:rsidRPr="005218F4" w:rsidRDefault="005218F4" w:rsidP="005218F4">
            <w:pPr>
              <w:pStyle w:val="ListParagraph"/>
              <w:numPr>
                <w:ilvl w:val="0"/>
                <w:numId w:val="15"/>
              </w:numPr>
              <w:rPr>
                <w:rFonts w:ascii="Arial" w:hAnsi="Arial" w:cs="Arial"/>
                <w:sz w:val="22"/>
                <w:szCs w:val="22"/>
              </w:rPr>
            </w:pPr>
            <w:r w:rsidRPr="005218F4">
              <w:rPr>
                <w:rFonts w:ascii="Arial" w:hAnsi="Arial" w:cs="Arial"/>
                <w:sz w:val="22"/>
                <w:szCs w:val="22"/>
              </w:rPr>
              <w:t>Commit to supporting L&amp;Q’s environmental policy and social mission</w:t>
            </w:r>
          </w:p>
          <w:p w14:paraId="1BF063EF" w14:textId="77777777" w:rsidR="005218F4" w:rsidRPr="005218F4" w:rsidRDefault="005218F4" w:rsidP="005218F4">
            <w:pPr>
              <w:pStyle w:val="ListParagraph"/>
              <w:numPr>
                <w:ilvl w:val="0"/>
                <w:numId w:val="15"/>
              </w:numPr>
              <w:rPr>
                <w:rFonts w:ascii="Arial" w:hAnsi="Arial" w:cs="Arial"/>
                <w:sz w:val="22"/>
                <w:szCs w:val="22"/>
              </w:rPr>
            </w:pPr>
            <w:r w:rsidRPr="005218F4">
              <w:rPr>
                <w:rFonts w:ascii="Arial" w:hAnsi="Arial" w:cs="Arial"/>
                <w:sz w:val="22"/>
                <w:szCs w:val="22"/>
              </w:rPr>
              <w:t>I will comply with all L&amp;Q Health and Safety policies and procedures and commit to working towards best practice in the control of health and safety risks</w:t>
            </w:r>
          </w:p>
          <w:p w14:paraId="1BF063F0" w14:textId="77777777" w:rsidR="005218F4" w:rsidRPr="005218F4" w:rsidRDefault="005218F4" w:rsidP="005218F4">
            <w:pPr>
              <w:tabs>
                <w:tab w:val="num" w:pos="360"/>
              </w:tabs>
              <w:ind w:left="360" w:hanging="360"/>
              <w:rPr>
                <w:rFonts w:ascii="Arial" w:hAnsi="Arial" w:cs="Arial"/>
                <w:sz w:val="22"/>
                <w:szCs w:val="22"/>
              </w:rPr>
            </w:pPr>
          </w:p>
        </w:tc>
      </w:tr>
      <w:bookmarkEnd w:id="1"/>
    </w:tbl>
    <w:p w14:paraId="1BF063F2" w14:textId="77777777" w:rsidR="000C6768" w:rsidRPr="00A616D4" w:rsidRDefault="000C6768" w:rsidP="0098375F">
      <w:pPr>
        <w:rPr>
          <w:rFonts w:ascii="Arial" w:hAnsi="Arial" w:cs="Arial"/>
          <w:sz w:val="22"/>
          <w:szCs w:val="22"/>
        </w:rPr>
      </w:pPr>
    </w:p>
    <w:sectPr w:rsidR="000C6768" w:rsidRPr="00A616D4" w:rsidSect="007B6F7E">
      <w:pgSz w:w="11906" w:h="16838"/>
      <w:pgMar w:top="426" w:right="1134" w:bottom="284" w:left="1134" w:header="720" w:footer="720" w:gutter="28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A0"/>
    <w:multiLevelType w:val="singleLevel"/>
    <w:tmpl w:val="E132C8E8"/>
    <w:lvl w:ilvl="0">
      <w:start w:val="1"/>
      <w:numFmt w:val="decimal"/>
      <w:lvlText w:val="%1."/>
      <w:lvlJc w:val="left"/>
      <w:pPr>
        <w:tabs>
          <w:tab w:val="num" w:pos="720"/>
        </w:tabs>
        <w:ind w:left="720" w:hanging="720"/>
      </w:pPr>
      <w:rPr>
        <w:rFonts w:hint="default"/>
      </w:rPr>
    </w:lvl>
  </w:abstractNum>
  <w:abstractNum w:abstractNumId="1" w15:restartNumberingAfterBreak="0">
    <w:nsid w:val="0C2177EF"/>
    <w:multiLevelType w:val="hybridMultilevel"/>
    <w:tmpl w:val="A98E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5696"/>
    <w:multiLevelType w:val="hybridMultilevel"/>
    <w:tmpl w:val="F60CE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D1697"/>
    <w:multiLevelType w:val="multilevel"/>
    <w:tmpl w:val="4C7A6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EA10AE"/>
    <w:multiLevelType w:val="hybridMultilevel"/>
    <w:tmpl w:val="1DF802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354051"/>
    <w:multiLevelType w:val="hybridMultilevel"/>
    <w:tmpl w:val="253C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F41458"/>
    <w:multiLevelType w:val="hybridMultilevel"/>
    <w:tmpl w:val="C1F207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1E1488"/>
    <w:multiLevelType w:val="hybridMultilevel"/>
    <w:tmpl w:val="C0308AC6"/>
    <w:lvl w:ilvl="0" w:tplc="39840E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D0B1A"/>
    <w:multiLevelType w:val="hybridMultilevel"/>
    <w:tmpl w:val="8670F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1" w15:restartNumberingAfterBreak="0">
    <w:nsid w:val="4B472670"/>
    <w:multiLevelType w:val="hybridMultilevel"/>
    <w:tmpl w:val="9A88C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6230FD"/>
    <w:multiLevelType w:val="hybridMultilevel"/>
    <w:tmpl w:val="4590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AF4781"/>
    <w:multiLevelType w:val="hybridMultilevel"/>
    <w:tmpl w:val="C2BC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13"/>
  </w:num>
  <w:num w:numId="4">
    <w:abstractNumId w:val="9"/>
  </w:num>
  <w:num w:numId="5">
    <w:abstractNumId w:val="0"/>
    <w:lvlOverride w:ilvl="0">
      <w:startOverride w:val="1"/>
    </w:lvlOverride>
  </w:num>
  <w:num w:numId="6">
    <w:abstractNumId w:val="3"/>
  </w:num>
  <w:num w:numId="7">
    <w:abstractNumId w:val="11"/>
  </w:num>
  <w:num w:numId="8">
    <w:abstractNumId w:val="6"/>
  </w:num>
  <w:num w:numId="9">
    <w:abstractNumId w:val="4"/>
  </w:num>
  <w:num w:numId="10">
    <w:abstractNumId w:val="15"/>
  </w:num>
  <w:num w:numId="11">
    <w:abstractNumId w:val="14"/>
  </w:num>
  <w:num w:numId="12">
    <w:abstractNumId w:val="2"/>
  </w:num>
  <w:num w:numId="13">
    <w:abstractNumId w:val="5"/>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50"/>
    <w:rsid w:val="00006FE5"/>
    <w:rsid w:val="00031DE1"/>
    <w:rsid w:val="0004378A"/>
    <w:rsid w:val="0006177D"/>
    <w:rsid w:val="000A72A3"/>
    <w:rsid w:val="000C6768"/>
    <w:rsid w:val="001036D8"/>
    <w:rsid w:val="00120A0F"/>
    <w:rsid w:val="00120D3E"/>
    <w:rsid w:val="00123EAF"/>
    <w:rsid w:val="001808BC"/>
    <w:rsid w:val="00197F2C"/>
    <w:rsid w:val="001C2D84"/>
    <w:rsid w:val="001E6527"/>
    <w:rsid w:val="002054CE"/>
    <w:rsid w:val="00215C94"/>
    <w:rsid w:val="00242410"/>
    <w:rsid w:val="00253E8E"/>
    <w:rsid w:val="002567ED"/>
    <w:rsid w:val="002947F9"/>
    <w:rsid w:val="002A7CDD"/>
    <w:rsid w:val="002C1A0C"/>
    <w:rsid w:val="0030150A"/>
    <w:rsid w:val="003232FA"/>
    <w:rsid w:val="00327C3C"/>
    <w:rsid w:val="00342418"/>
    <w:rsid w:val="00366EED"/>
    <w:rsid w:val="00397AD0"/>
    <w:rsid w:val="003B50F5"/>
    <w:rsid w:val="003C7D49"/>
    <w:rsid w:val="003D783C"/>
    <w:rsid w:val="003F330D"/>
    <w:rsid w:val="004272BA"/>
    <w:rsid w:val="004624FE"/>
    <w:rsid w:val="004640D0"/>
    <w:rsid w:val="0047766E"/>
    <w:rsid w:val="004814E5"/>
    <w:rsid w:val="004871CE"/>
    <w:rsid w:val="004B2267"/>
    <w:rsid w:val="004C29AB"/>
    <w:rsid w:val="004C3B58"/>
    <w:rsid w:val="004E02F1"/>
    <w:rsid w:val="004F6077"/>
    <w:rsid w:val="00504DF6"/>
    <w:rsid w:val="00516F0B"/>
    <w:rsid w:val="005218F4"/>
    <w:rsid w:val="005257C2"/>
    <w:rsid w:val="0052754F"/>
    <w:rsid w:val="00533650"/>
    <w:rsid w:val="005B707D"/>
    <w:rsid w:val="005D07D1"/>
    <w:rsid w:val="005F1B69"/>
    <w:rsid w:val="00623CDD"/>
    <w:rsid w:val="006246B0"/>
    <w:rsid w:val="00626AE8"/>
    <w:rsid w:val="00632F04"/>
    <w:rsid w:val="00633992"/>
    <w:rsid w:val="006367AF"/>
    <w:rsid w:val="006563CF"/>
    <w:rsid w:val="00664C72"/>
    <w:rsid w:val="00676BC8"/>
    <w:rsid w:val="006A5F12"/>
    <w:rsid w:val="006D7DE7"/>
    <w:rsid w:val="006F76C6"/>
    <w:rsid w:val="00724091"/>
    <w:rsid w:val="00724554"/>
    <w:rsid w:val="007B6F7E"/>
    <w:rsid w:val="007B7D90"/>
    <w:rsid w:val="007C329F"/>
    <w:rsid w:val="007C6B9C"/>
    <w:rsid w:val="007D7969"/>
    <w:rsid w:val="007E4AF1"/>
    <w:rsid w:val="007E4E6A"/>
    <w:rsid w:val="00825618"/>
    <w:rsid w:val="00841B1F"/>
    <w:rsid w:val="0085144C"/>
    <w:rsid w:val="00853EFA"/>
    <w:rsid w:val="00884E7D"/>
    <w:rsid w:val="0089200C"/>
    <w:rsid w:val="008A6728"/>
    <w:rsid w:val="008C58E7"/>
    <w:rsid w:val="008D5CE3"/>
    <w:rsid w:val="008E43BA"/>
    <w:rsid w:val="008F0CBA"/>
    <w:rsid w:val="00905546"/>
    <w:rsid w:val="00915F97"/>
    <w:rsid w:val="00934D1A"/>
    <w:rsid w:val="00944246"/>
    <w:rsid w:val="0098375F"/>
    <w:rsid w:val="009A3019"/>
    <w:rsid w:val="009B28ED"/>
    <w:rsid w:val="009D2D6B"/>
    <w:rsid w:val="009E427F"/>
    <w:rsid w:val="009E7B42"/>
    <w:rsid w:val="00A01D65"/>
    <w:rsid w:val="00A21C4B"/>
    <w:rsid w:val="00A50AA7"/>
    <w:rsid w:val="00A5245B"/>
    <w:rsid w:val="00A616D4"/>
    <w:rsid w:val="00A63D38"/>
    <w:rsid w:val="00A8065C"/>
    <w:rsid w:val="00A95294"/>
    <w:rsid w:val="00AB1765"/>
    <w:rsid w:val="00AB6793"/>
    <w:rsid w:val="00AD13A4"/>
    <w:rsid w:val="00AD4ABE"/>
    <w:rsid w:val="00B52E03"/>
    <w:rsid w:val="00B56F9E"/>
    <w:rsid w:val="00B63B78"/>
    <w:rsid w:val="00B64929"/>
    <w:rsid w:val="00BB5988"/>
    <w:rsid w:val="00C06541"/>
    <w:rsid w:val="00C803FA"/>
    <w:rsid w:val="00CC0612"/>
    <w:rsid w:val="00CC71CF"/>
    <w:rsid w:val="00CD167C"/>
    <w:rsid w:val="00CE414A"/>
    <w:rsid w:val="00D0775A"/>
    <w:rsid w:val="00D20B7E"/>
    <w:rsid w:val="00D2341F"/>
    <w:rsid w:val="00D26445"/>
    <w:rsid w:val="00D47B75"/>
    <w:rsid w:val="00D641F5"/>
    <w:rsid w:val="00D835CD"/>
    <w:rsid w:val="00D8534A"/>
    <w:rsid w:val="00D948C0"/>
    <w:rsid w:val="00DC146F"/>
    <w:rsid w:val="00DD102E"/>
    <w:rsid w:val="00DF499F"/>
    <w:rsid w:val="00E001FF"/>
    <w:rsid w:val="00E40350"/>
    <w:rsid w:val="00E544FD"/>
    <w:rsid w:val="00E572B2"/>
    <w:rsid w:val="00E65A4E"/>
    <w:rsid w:val="00EA0B61"/>
    <w:rsid w:val="00EA5353"/>
    <w:rsid w:val="00EC1E41"/>
    <w:rsid w:val="00EC73B3"/>
    <w:rsid w:val="00EE16A3"/>
    <w:rsid w:val="00F01289"/>
    <w:rsid w:val="00F123A8"/>
    <w:rsid w:val="00F5237D"/>
    <w:rsid w:val="00F77B3F"/>
    <w:rsid w:val="00F80E2A"/>
    <w:rsid w:val="00F86EE7"/>
    <w:rsid w:val="00F93E7C"/>
    <w:rsid w:val="00FB072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0636E"/>
  <w15:docId w15:val="{8B26183A-CBCE-40D4-99E3-13B92127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lang w:bidi="ar-SA"/>
    </w:rPr>
  </w:style>
  <w:style w:type="paragraph" w:styleId="Heading1">
    <w:name w:val="heading 1"/>
    <w:basedOn w:val="Normal"/>
    <w:next w:val="Normal"/>
    <w:link w:val="Heading1Char"/>
    <w:qFormat/>
    <w:pPr>
      <w:keepNext/>
      <w:spacing w:after="120"/>
      <w:outlineLvl w:val="0"/>
    </w:pPr>
    <w:rPr>
      <w:rFonts w:ascii="Times New Roman" w:hAnsi="Times New Roman" w:cs="Angsana New"/>
      <w:sz w:val="24"/>
      <w:lang w:eastAsia="en-US" w:bidi="th-TH"/>
    </w:rPr>
  </w:style>
  <w:style w:type="paragraph" w:styleId="Heading2">
    <w:name w:val="heading 2"/>
    <w:basedOn w:val="Normal"/>
    <w:next w:val="Normal"/>
    <w:qFormat/>
    <w:pPr>
      <w:keepNext/>
      <w:spacing w:after="120"/>
      <w:outlineLvl w:val="1"/>
    </w:pPr>
    <w:rPr>
      <w:rFonts w:ascii="Times New Roman" w:hAnsi="Times New Roman"/>
      <w:i/>
      <w:lang w:eastAsia="en-US"/>
    </w:rPr>
  </w:style>
  <w:style w:type="paragraph" w:styleId="Heading3">
    <w:name w:val="heading 3"/>
    <w:basedOn w:val="Normal"/>
    <w:next w:val="Normal"/>
    <w:qFormat/>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jc w:val="center"/>
    </w:pPr>
    <w:rPr>
      <w:rFonts w:ascii="Times New Roman" w:hAnsi="Times New Roman"/>
      <w:b/>
      <w:sz w:val="28"/>
      <w:lang w:eastAsia="en-US"/>
    </w:rPr>
  </w:style>
  <w:style w:type="paragraph" w:styleId="Subtitle">
    <w:name w:val="Subtitle"/>
    <w:basedOn w:val="Normal"/>
    <w:qFormat/>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BalloonText">
    <w:name w:val="Balloon Text"/>
    <w:basedOn w:val="Normal"/>
    <w:semiHidden/>
    <w:rsid w:val="00E544FD"/>
    <w:rPr>
      <w:rFonts w:ascii="Tahoma" w:hAnsi="Tahoma" w:cs="Tahoma"/>
      <w:sz w:val="16"/>
      <w:szCs w:val="16"/>
    </w:rPr>
  </w:style>
  <w:style w:type="paragraph" w:styleId="ListParagraph">
    <w:name w:val="List Paragraph"/>
    <w:basedOn w:val="Normal"/>
    <w:uiPriority w:val="34"/>
    <w:qFormat/>
    <w:rsid w:val="006563CF"/>
    <w:pPr>
      <w:ind w:left="720"/>
      <w:contextualSpacing/>
    </w:pPr>
    <w:rPr>
      <w:rFonts w:ascii="Times New Roman" w:hAnsi="Times New Roman"/>
    </w:rPr>
  </w:style>
  <w:style w:type="character" w:customStyle="1" w:styleId="Heading1Char">
    <w:name w:val="Heading 1 Char"/>
    <w:link w:val="Heading1"/>
    <w:rsid w:val="00E65A4E"/>
    <w:rPr>
      <w:sz w:val="24"/>
      <w:lang w:eastAsia="en-US"/>
    </w:rPr>
  </w:style>
  <w:style w:type="character" w:styleId="CommentReference">
    <w:name w:val="annotation reference"/>
    <w:basedOn w:val="DefaultParagraphFont"/>
    <w:rsid w:val="00A01D65"/>
    <w:rPr>
      <w:sz w:val="16"/>
      <w:szCs w:val="16"/>
    </w:rPr>
  </w:style>
  <w:style w:type="paragraph" w:styleId="CommentText">
    <w:name w:val="annotation text"/>
    <w:basedOn w:val="Normal"/>
    <w:link w:val="CommentTextChar"/>
    <w:rsid w:val="00A01D65"/>
  </w:style>
  <w:style w:type="character" w:customStyle="1" w:styleId="CommentTextChar">
    <w:name w:val="Comment Text Char"/>
    <w:basedOn w:val="DefaultParagraphFont"/>
    <w:link w:val="CommentText"/>
    <w:rsid w:val="00A01D65"/>
    <w:rPr>
      <w:rFonts w:ascii="Century Gothic" w:hAnsi="Century Gothic"/>
      <w:lang w:bidi="ar-SA"/>
    </w:rPr>
  </w:style>
  <w:style w:type="paragraph" w:styleId="CommentSubject">
    <w:name w:val="annotation subject"/>
    <w:basedOn w:val="CommentText"/>
    <w:next w:val="CommentText"/>
    <w:link w:val="CommentSubjectChar"/>
    <w:rsid w:val="00A01D65"/>
    <w:rPr>
      <w:b/>
      <w:bCs/>
    </w:rPr>
  </w:style>
  <w:style w:type="character" w:customStyle="1" w:styleId="CommentSubjectChar">
    <w:name w:val="Comment Subject Char"/>
    <w:basedOn w:val="CommentTextChar"/>
    <w:link w:val="CommentSubject"/>
    <w:rsid w:val="00A01D65"/>
    <w:rPr>
      <w:rFonts w:ascii="Century Gothic" w:hAnsi="Century Gothic"/>
      <w:b/>
      <w:bCs/>
      <w:lang w:bidi="ar-SA"/>
    </w:rPr>
  </w:style>
  <w:style w:type="paragraph" w:styleId="Revision">
    <w:name w:val="Revision"/>
    <w:hidden/>
    <w:uiPriority w:val="99"/>
    <w:semiHidden/>
    <w:rsid w:val="00A01D65"/>
    <w:rPr>
      <w:rFonts w:ascii="Century Gothic" w:hAnsi="Century Gothic"/>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3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LQ%20Group\Role%20Profiling\Role%20Profiles%20and%20org%20charts\Mail%20Merge\Bookmark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Bookmarks Template</Template>
  <TotalTime>1</TotalTime>
  <Pages>2</Pages>
  <Words>814</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localadmin</dc:creator>
  <cp:lastModifiedBy>Paul Sutcliffe</cp:lastModifiedBy>
  <cp:revision>5</cp:revision>
  <cp:lastPrinted>2017-07-26T08:51:00Z</cp:lastPrinted>
  <dcterms:created xsi:type="dcterms:W3CDTF">2019-06-20T14:44:00Z</dcterms:created>
  <dcterms:modified xsi:type="dcterms:W3CDTF">2019-06-20T14:47:00Z</dcterms:modified>
</cp:coreProperties>
</file>