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8B46" w14:textId="77777777" w:rsidR="00DC146F" w:rsidRPr="005745EF" w:rsidRDefault="00DC146F" w:rsidP="005745EF">
      <w:pPr>
        <w:rPr>
          <w:rFonts w:asciiTheme="minorHAnsi" w:hAnsiTheme="minorHAnsi" w:cstheme="minorHAnsi"/>
          <w:sz w:val="22"/>
          <w:szCs w:val="22"/>
        </w:rPr>
      </w:pPr>
      <w:r w:rsidRPr="005745EF">
        <w:rPr>
          <w:rFonts w:asciiTheme="minorHAnsi" w:hAnsiTheme="minorHAnsi" w:cstheme="minorHAnsi"/>
          <w:sz w:val="22"/>
          <w:szCs w:val="22"/>
        </w:rPr>
        <w:t xml:space="preserve">L&amp;Q </w:t>
      </w:r>
      <w:r w:rsidR="00825618" w:rsidRPr="005745EF">
        <w:rPr>
          <w:rFonts w:asciiTheme="minorHAnsi" w:hAnsiTheme="minorHAnsi" w:cstheme="minorHAnsi"/>
          <w:sz w:val="22"/>
          <w:szCs w:val="22"/>
        </w:rPr>
        <w:t>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623"/>
        <w:gridCol w:w="623"/>
        <w:gridCol w:w="572"/>
        <w:gridCol w:w="709"/>
        <w:gridCol w:w="1134"/>
        <w:gridCol w:w="708"/>
        <w:gridCol w:w="695"/>
        <w:gridCol w:w="439"/>
        <w:gridCol w:w="426"/>
        <w:gridCol w:w="200"/>
        <w:gridCol w:w="934"/>
        <w:gridCol w:w="418"/>
      </w:tblGrid>
      <w:tr w:rsidR="00DC146F" w:rsidRPr="005745EF" w14:paraId="18A6AF40" w14:textId="77777777" w:rsidTr="00B8031B">
        <w:trPr>
          <w:jc w:val="center"/>
        </w:trPr>
        <w:tc>
          <w:tcPr>
            <w:tcW w:w="1863" w:type="dxa"/>
            <w:shd w:val="clear" w:color="auto" w:fill="D9D9D9" w:themeFill="background1" w:themeFillShade="D9"/>
          </w:tcPr>
          <w:p w14:paraId="49D0E58E" w14:textId="77777777" w:rsidR="00DC146F" w:rsidRPr="005745EF" w:rsidRDefault="00DC146F" w:rsidP="005745EF">
            <w:pPr>
              <w:rPr>
                <w:rFonts w:asciiTheme="minorHAnsi" w:hAnsiTheme="minorHAnsi" w:cstheme="minorHAnsi"/>
                <w:b/>
                <w:sz w:val="22"/>
                <w:szCs w:val="22"/>
              </w:rPr>
            </w:pPr>
            <w:r w:rsidRPr="005745EF">
              <w:rPr>
                <w:rFonts w:asciiTheme="minorHAnsi" w:hAnsiTheme="minorHAnsi" w:cstheme="minorHAnsi"/>
                <w:b/>
                <w:sz w:val="22"/>
                <w:szCs w:val="22"/>
              </w:rPr>
              <w:t>Role title</w:t>
            </w:r>
          </w:p>
        </w:tc>
        <w:tc>
          <w:tcPr>
            <w:tcW w:w="5064" w:type="dxa"/>
            <w:gridSpan w:val="7"/>
          </w:tcPr>
          <w:p w14:paraId="6E034C6E" w14:textId="0260FEB6" w:rsidR="00DC146F" w:rsidRPr="005745EF" w:rsidRDefault="00A5379F" w:rsidP="005745EF">
            <w:pPr>
              <w:rPr>
                <w:rFonts w:asciiTheme="minorHAnsi" w:hAnsiTheme="minorHAnsi" w:cstheme="minorHAnsi"/>
                <w:sz w:val="22"/>
                <w:szCs w:val="22"/>
                <w:lang w:val="en-US"/>
              </w:rPr>
            </w:pPr>
            <w:r>
              <w:rPr>
                <w:rFonts w:asciiTheme="minorHAnsi" w:hAnsiTheme="minorHAnsi" w:cstheme="minorHAnsi"/>
                <w:sz w:val="22"/>
                <w:szCs w:val="22"/>
                <w:lang w:val="en-US"/>
              </w:rPr>
              <w:t xml:space="preserve">Data Analyst </w:t>
            </w:r>
          </w:p>
        </w:tc>
        <w:tc>
          <w:tcPr>
            <w:tcW w:w="1065" w:type="dxa"/>
            <w:gridSpan w:val="3"/>
            <w:shd w:val="clear" w:color="auto" w:fill="D9D9D9" w:themeFill="background1" w:themeFillShade="D9"/>
          </w:tcPr>
          <w:p w14:paraId="0F97FB9E" w14:textId="77777777" w:rsidR="00DC146F" w:rsidRPr="005745EF" w:rsidRDefault="00DC146F" w:rsidP="005745EF">
            <w:pPr>
              <w:rPr>
                <w:rFonts w:asciiTheme="minorHAnsi" w:hAnsiTheme="minorHAnsi" w:cstheme="minorHAnsi"/>
                <w:b/>
                <w:sz w:val="22"/>
                <w:szCs w:val="22"/>
              </w:rPr>
            </w:pPr>
            <w:r w:rsidRPr="005745EF">
              <w:rPr>
                <w:rFonts w:asciiTheme="minorHAnsi" w:hAnsiTheme="minorHAnsi" w:cstheme="minorHAnsi"/>
                <w:b/>
                <w:sz w:val="22"/>
                <w:szCs w:val="22"/>
              </w:rPr>
              <w:t>Date</w:t>
            </w:r>
          </w:p>
        </w:tc>
        <w:tc>
          <w:tcPr>
            <w:tcW w:w="1352" w:type="dxa"/>
            <w:gridSpan w:val="2"/>
          </w:tcPr>
          <w:p w14:paraId="549CA65A" w14:textId="3A99B38C" w:rsidR="00DC146F" w:rsidRPr="005745EF" w:rsidRDefault="00B8031B" w:rsidP="005745EF">
            <w:pPr>
              <w:rPr>
                <w:rFonts w:asciiTheme="minorHAnsi" w:hAnsiTheme="minorHAnsi" w:cstheme="minorHAnsi"/>
                <w:sz w:val="22"/>
                <w:szCs w:val="22"/>
              </w:rPr>
            </w:pPr>
            <w:r>
              <w:rPr>
                <w:rFonts w:asciiTheme="minorHAnsi" w:hAnsiTheme="minorHAnsi" w:cstheme="minorHAnsi"/>
                <w:sz w:val="22"/>
                <w:szCs w:val="22"/>
              </w:rPr>
              <w:t xml:space="preserve">April </w:t>
            </w:r>
            <w:r w:rsidR="00A5379F">
              <w:rPr>
                <w:rFonts w:asciiTheme="minorHAnsi" w:hAnsiTheme="minorHAnsi" w:cstheme="minorHAnsi"/>
                <w:sz w:val="22"/>
                <w:szCs w:val="22"/>
              </w:rPr>
              <w:t>2021</w:t>
            </w:r>
          </w:p>
        </w:tc>
      </w:tr>
      <w:tr w:rsidR="00DC146F" w:rsidRPr="005745EF" w14:paraId="1FB44376" w14:textId="77777777" w:rsidTr="00B8031B">
        <w:trPr>
          <w:jc w:val="center"/>
        </w:trPr>
        <w:tc>
          <w:tcPr>
            <w:tcW w:w="1863" w:type="dxa"/>
            <w:shd w:val="clear" w:color="auto" w:fill="D9D9D9" w:themeFill="background1" w:themeFillShade="D9"/>
          </w:tcPr>
          <w:p w14:paraId="4D9DFAF3" w14:textId="77777777" w:rsidR="00DC146F" w:rsidRPr="005745EF" w:rsidRDefault="00DC146F" w:rsidP="005745EF">
            <w:pPr>
              <w:rPr>
                <w:rFonts w:asciiTheme="minorHAnsi" w:hAnsiTheme="minorHAnsi" w:cstheme="minorHAnsi"/>
                <w:b/>
                <w:sz w:val="22"/>
                <w:szCs w:val="22"/>
              </w:rPr>
            </w:pPr>
            <w:r w:rsidRPr="005745EF">
              <w:rPr>
                <w:rFonts w:asciiTheme="minorHAnsi" w:hAnsiTheme="minorHAnsi" w:cstheme="minorHAnsi"/>
                <w:b/>
                <w:sz w:val="22"/>
                <w:szCs w:val="22"/>
              </w:rPr>
              <w:t>Reports to</w:t>
            </w:r>
            <w:r w:rsidR="00215C94" w:rsidRPr="005745EF">
              <w:rPr>
                <w:rFonts w:asciiTheme="minorHAnsi" w:hAnsiTheme="minorHAnsi" w:cstheme="minorHAnsi"/>
                <w:b/>
                <w:sz w:val="22"/>
                <w:szCs w:val="22"/>
              </w:rPr>
              <w:t xml:space="preserve"> Title</w:t>
            </w:r>
          </w:p>
        </w:tc>
        <w:tc>
          <w:tcPr>
            <w:tcW w:w="5064" w:type="dxa"/>
            <w:gridSpan w:val="7"/>
          </w:tcPr>
          <w:p w14:paraId="40B107CE" w14:textId="1DFBF3CE" w:rsidR="00F85C99" w:rsidRPr="005745EF" w:rsidRDefault="00A5379F" w:rsidP="005745EF">
            <w:pPr>
              <w:rPr>
                <w:rFonts w:asciiTheme="minorHAnsi" w:hAnsiTheme="minorHAnsi" w:cstheme="minorHAnsi"/>
                <w:sz w:val="22"/>
                <w:szCs w:val="22"/>
              </w:rPr>
            </w:pPr>
            <w:r w:rsidRPr="00163D69">
              <w:rPr>
                <w:rFonts w:asciiTheme="minorHAnsi" w:hAnsiTheme="minorHAnsi" w:cstheme="minorHAnsi"/>
                <w:sz w:val="22"/>
                <w:szCs w:val="22"/>
              </w:rPr>
              <w:t>Senior</w:t>
            </w:r>
            <w:r>
              <w:rPr>
                <w:rFonts w:asciiTheme="minorHAnsi" w:hAnsiTheme="minorHAnsi" w:cstheme="minorHAnsi"/>
                <w:sz w:val="22"/>
                <w:szCs w:val="22"/>
              </w:rPr>
              <w:t xml:space="preserve"> Investment Strategy Manager</w:t>
            </w:r>
          </w:p>
        </w:tc>
        <w:tc>
          <w:tcPr>
            <w:tcW w:w="1065" w:type="dxa"/>
            <w:gridSpan w:val="3"/>
            <w:shd w:val="clear" w:color="auto" w:fill="D9D9D9" w:themeFill="background1" w:themeFillShade="D9"/>
          </w:tcPr>
          <w:p w14:paraId="62854745" w14:textId="77777777" w:rsidR="00DC146F" w:rsidRPr="005745EF" w:rsidRDefault="00215C94" w:rsidP="005745EF">
            <w:pPr>
              <w:rPr>
                <w:rFonts w:asciiTheme="minorHAnsi" w:hAnsiTheme="minorHAnsi" w:cstheme="minorHAnsi"/>
                <w:b/>
                <w:sz w:val="22"/>
                <w:szCs w:val="22"/>
              </w:rPr>
            </w:pPr>
            <w:r w:rsidRPr="005745EF">
              <w:rPr>
                <w:rFonts w:asciiTheme="minorHAnsi" w:hAnsiTheme="minorHAnsi" w:cstheme="minorHAnsi"/>
                <w:b/>
                <w:sz w:val="22"/>
                <w:szCs w:val="22"/>
              </w:rPr>
              <w:t>Version</w:t>
            </w:r>
          </w:p>
        </w:tc>
        <w:tc>
          <w:tcPr>
            <w:tcW w:w="1352" w:type="dxa"/>
            <w:gridSpan w:val="2"/>
          </w:tcPr>
          <w:p w14:paraId="2E0C0F50" w14:textId="6982523C" w:rsidR="00DC146F" w:rsidRPr="005745EF" w:rsidRDefault="004C4C93" w:rsidP="005745EF">
            <w:pPr>
              <w:rPr>
                <w:rFonts w:asciiTheme="minorHAnsi" w:hAnsiTheme="minorHAnsi" w:cstheme="minorHAnsi"/>
                <w:sz w:val="22"/>
                <w:szCs w:val="22"/>
              </w:rPr>
            </w:pPr>
            <w:r w:rsidRPr="005745EF">
              <w:rPr>
                <w:rFonts w:asciiTheme="minorHAnsi" w:hAnsiTheme="minorHAnsi" w:cstheme="minorHAnsi"/>
                <w:sz w:val="22"/>
                <w:szCs w:val="22"/>
              </w:rPr>
              <w:t>V</w:t>
            </w:r>
            <w:r w:rsidR="00CC1446">
              <w:rPr>
                <w:rFonts w:asciiTheme="minorHAnsi" w:hAnsiTheme="minorHAnsi" w:cstheme="minorHAnsi"/>
                <w:sz w:val="22"/>
                <w:szCs w:val="22"/>
              </w:rPr>
              <w:t>1</w:t>
            </w:r>
          </w:p>
        </w:tc>
      </w:tr>
      <w:tr w:rsidR="00A5379F" w:rsidRPr="005745EF" w14:paraId="6DB1FE30" w14:textId="77777777" w:rsidTr="00B80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63CA3" w14:textId="01AE823E" w:rsidR="00A5379F" w:rsidRPr="005745EF" w:rsidRDefault="00A5379F" w:rsidP="005745EF">
            <w:pPr>
              <w:rPr>
                <w:rFonts w:asciiTheme="minorHAnsi" w:hAnsiTheme="minorHAnsi" w:cstheme="minorHAnsi"/>
                <w:b/>
                <w:sz w:val="22"/>
                <w:szCs w:val="22"/>
              </w:rPr>
            </w:pPr>
            <w:r>
              <w:rPr>
                <w:rFonts w:asciiTheme="minorHAnsi" w:hAnsiTheme="minorHAnsi" w:cstheme="minorHAnsi"/>
                <w:b/>
                <w:sz w:val="22"/>
                <w:szCs w:val="22"/>
              </w:rPr>
              <w:t>Role Persona</w:t>
            </w:r>
          </w:p>
        </w:tc>
        <w:tc>
          <w:tcPr>
            <w:tcW w:w="748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E6C5" w14:textId="6E1B4536" w:rsidR="00A5379F" w:rsidRDefault="00286BDD" w:rsidP="005745EF">
            <w:pPr>
              <w:rPr>
                <w:rFonts w:asciiTheme="minorHAnsi" w:hAnsiTheme="minorHAnsi" w:cstheme="minorHAnsi"/>
                <w:b/>
                <w:sz w:val="22"/>
                <w:szCs w:val="22"/>
              </w:rPr>
            </w:pPr>
            <w:r>
              <w:rPr>
                <w:rFonts w:asciiTheme="minorHAnsi" w:hAnsiTheme="minorHAnsi" w:cstheme="minorHAnsi"/>
                <w:b/>
                <w:sz w:val="22"/>
                <w:szCs w:val="22"/>
              </w:rPr>
              <w:t>Agile</w:t>
            </w:r>
          </w:p>
        </w:tc>
      </w:tr>
      <w:tr w:rsidR="00B8031B" w:rsidRPr="005745EF" w14:paraId="703133AC" w14:textId="77777777" w:rsidTr="00B80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CBFB6" w14:textId="51141C2E" w:rsidR="00B8031B" w:rsidRPr="005745EF" w:rsidRDefault="00B8031B" w:rsidP="00B8031B">
            <w:pPr>
              <w:rPr>
                <w:rFonts w:asciiTheme="minorHAnsi" w:hAnsiTheme="minorHAnsi" w:cstheme="minorHAnsi"/>
                <w:b/>
                <w:sz w:val="22"/>
                <w:szCs w:val="22"/>
              </w:rPr>
            </w:pPr>
            <w:r w:rsidRPr="00EB4663">
              <w:rPr>
                <w:rFonts w:asciiTheme="minorHAnsi" w:hAnsiTheme="minorHAnsi" w:cstheme="minorHAnsi"/>
                <w:b/>
              </w:rPr>
              <w:t>DBS Disclosure Required:</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BB7E9" w14:textId="2C17DE8D" w:rsidR="00B8031B" w:rsidRPr="005745EF" w:rsidRDefault="00B8031B" w:rsidP="00B8031B">
            <w:pPr>
              <w:rPr>
                <w:rFonts w:asciiTheme="minorHAnsi" w:hAnsiTheme="minorHAnsi" w:cstheme="minorHAnsi"/>
                <w:b/>
                <w:sz w:val="22"/>
                <w:szCs w:val="22"/>
              </w:rPr>
            </w:pPr>
            <w:r>
              <w:rPr>
                <w:rFonts w:asciiTheme="minorHAnsi" w:hAnsiTheme="minorHAnsi" w:cstheme="minorHAnsi"/>
                <w:b/>
                <w:sz w:val="22"/>
                <w:szCs w:val="22"/>
              </w:rPr>
              <w:t>Yes</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61BE0DB" w14:textId="7049E2B9" w:rsidR="00B8031B" w:rsidRPr="005745EF" w:rsidRDefault="00B8031B" w:rsidP="00B8031B">
            <w:pPr>
              <w:rPr>
                <w:rFonts w:asciiTheme="minorHAnsi" w:hAnsiTheme="minorHAnsi" w:cstheme="minorHAnsi"/>
                <w:b/>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E03FA" w14:textId="611BD6AE" w:rsidR="00B8031B" w:rsidRPr="005745EF" w:rsidRDefault="00B8031B" w:rsidP="00B8031B">
            <w:pPr>
              <w:rPr>
                <w:rFonts w:asciiTheme="minorHAnsi" w:hAnsiTheme="minorHAnsi" w:cstheme="minorHAnsi"/>
                <w:b/>
                <w:sz w:val="22"/>
                <w:szCs w:val="22"/>
              </w:rPr>
            </w:pPr>
            <w:r>
              <w:rPr>
                <w:rFonts w:asciiTheme="minorHAnsi" w:hAnsiTheme="minorHAnsi" w:cstheme="minorHAnsi"/>
                <w:b/>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0D84D0" w14:textId="357E9284" w:rsidR="00B8031B" w:rsidRPr="005745EF" w:rsidRDefault="00532224" w:rsidP="00B8031B">
            <w:pPr>
              <w:rPr>
                <w:rFonts w:asciiTheme="minorHAnsi" w:hAnsiTheme="minorHAnsi" w:cstheme="minorHAnsi"/>
                <w:b/>
                <w:sz w:val="22"/>
                <w:szCs w:val="22"/>
              </w:rPr>
            </w:pPr>
            <w:r>
              <w:rPr>
                <w:rFonts w:asciiTheme="minorHAnsi" w:hAnsiTheme="minorHAnsi" w:cstheme="minorHAnsi"/>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B8687" w14:textId="6C65C546" w:rsidR="00B8031B" w:rsidRPr="005745EF" w:rsidRDefault="00B8031B" w:rsidP="00B8031B">
            <w:pPr>
              <w:rPr>
                <w:rFonts w:asciiTheme="minorHAnsi" w:hAnsiTheme="minorHAnsi" w:cstheme="minorHAnsi"/>
                <w:b/>
                <w:sz w:val="22"/>
                <w:szCs w:val="22"/>
              </w:rPr>
            </w:pPr>
            <w:r>
              <w:rPr>
                <w:rFonts w:asciiTheme="minorHAnsi" w:hAnsiTheme="minorHAnsi" w:cstheme="minorHAnsi"/>
                <w:b/>
                <w:sz w:val="22"/>
                <w:szCs w:val="22"/>
              </w:rPr>
              <w:t>Standard</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4DACA" w14:textId="77777777" w:rsidR="00B8031B" w:rsidRPr="005745EF" w:rsidRDefault="00B8031B" w:rsidP="00B8031B">
            <w:pPr>
              <w:rPr>
                <w:rFonts w:asciiTheme="minorHAnsi" w:hAnsiTheme="minorHAnsi" w:cstheme="minorHAns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97FD1" w14:textId="49E7BD00" w:rsidR="00B8031B" w:rsidRPr="005745EF" w:rsidRDefault="00B8031B" w:rsidP="00B8031B">
            <w:pPr>
              <w:rPr>
                <w:rFonts w:asciiTheme="minorHAnsi" w:hAnsiTheme="minorHAnsi" w:cstheme="minorHAnsi"/>
                <w:b/>
                <w:sz w:val="22"/>
                <w:szCs w:val="22"/>
              </w:rPr>
            </w:pPr>
            <w:r>
              <w:rPr>
                <w:rFonts w:asciiTheme="minorHAnsi" w:hAnsiTheme="minorHAnsi" w:cstheme="minorHAnsi"/>
                <w:b/>
                <w:sz w:val="22"/>
                <w:szCs w:val="22"/>
              </w:rPr>
              <w:t xml:space="preserve">Enhanced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6A20AB" w14:textId="5ED5995D" w:rsidR="00B8031B" w:rsidRPr="005745EF" w:rsidRDefault="00B8031B" w:rsidP="00B8031B">
            <w:pPr>
              <w:rPr>
                <w:rFonts w:asciiTheme="minorHAnsi" w:hAnsiTheme="minorHAnsi" w:cstheme="minorHAns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E356C" w14:textId="77777777" w:rsidR="00B8031B" w:rsidRPr="005745EF" w:rsidRDefault="00B8031B" w:rsidP="00B8031B">
            <w:pPr>
              <w:rPr>
                <w:rFonts w:asciiTheme="minorHAnsi" w:hAnsiTheme="minorHAnsi" w:cstheme="minorHAnsi"/>
                <w:b/>
                <w:sz w:val="22"/>
                <w:szCs w:val="22"/>
              </w:rPr>
            </w:pPr>
            <w:r>
              <w:rPr>
                <w:rFonts w:asciiTheme="minorHAnsi" w:hAnsiTheme="minorHAnsi" w:cstheme="minorHAnsi"/>
                <w:b/>
                <w:sz w:val="22"/>
                <w:szCs w:val="22"/>
              </w:rPr>
              <w:t>Enhanced +</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6FA38BA5" w14:textId="0F89DDCA" w:rsidR="00B8031B" w:rsidRPr="005745EF" w:rsidRDefault="00B8031B" w:rsidP="00B8031B">
            <w:pPr>
              <w:rPr>
                <w:rFonts w:asciiTheme="minorHAnsi" w:hAnsiTheme="minorHAnsi" w:cstheme="minorHAnsi"/>
                <w:b/>
                <w:sz w:val="22"/>
                <w:szCs w:val="22"/>
              </w:rPr>
            </w:pPr>
          </w:p>
        </w:tc>
      </w:tr>
      <w:tr w:rsidR="00DC146F" w:rsidRPr="005745EF" w14:paraId="2D3749B9" w14:textId="77777777" w:rsidTr="00B80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jc w:val="center"/>
        </w:trPr>
        <w:tc>
          <w:tcPr>
            <w:tcW w:w="934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83BB5" w14:textId="77777777" w:rsidR="00DC146F" w:rsidRPr="005745EF" w:rsidRDefault="00DC146F" w:rsidP="005745EF">
            <w:pPr>
              <w:rPr>
                <w:rFonts w:asciiTheme="minorHAnsi" w:hAnsiTheme="minorHAnsi" w:cstheme="minorHAnsi"/>
                <w:b/>
                <w:sz w:val="22"/>
                <w:szCs w:val="22"/>
              </w:rPr>
            </w:pPr>
            <w:r w:rsidRPr="005745EF">
              <w:rPr>
                <w:rFonts w:asciiTheme="minorHAnsi" w:hAnsiTheme="minorHAnsi" w:cstheme="minorHAnsi"/>
                <w:b/>
                <w:sz w:val="22"/>
                <w:szCs w:val="22"/>
              </w:rPr>
              <w:t>Responsibility for End Results</w:t>
            </w:r>
          </w:p>
        </w:tc>
      </w:tr>
      <w:tr w:rsidR="00DC146F" w:rsidRPr="005745EF" w14:paraId="086FF308" w14:textId="77777777" w:rsidTr="00B80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44" w:type="dxa"/>
            <w:gridSpan w:val="13"/>
            <w:tcBorders>
              <w:top w:val="single" w:sz="4" w:space="0" w:color="auto"/>
              <w:left w:val="single" w:sz="4" w:space="0" w:color="auto"/>
              <w:bottom w:val="single" w:sz="4" w:space="0" w:color="auto"/>
              <w:right w:val="single" w:sz="4" w:space="0" w:color="auto"/>
            </w:tcBorders>
          </w:tcPr>
          <w:p w14:paraId="46A37944" w14:textId="35D86E13" w:rsidR="00F305D6" w:rsidRPr="005A617E" w:rsidRDefault="00DC146F" w:rsidP="005745EF">
            <w:pPr>
              <w:rPr>
                <w:rFonts w:asciiTheme="minorHAnsi" w:hAnsiTheme="minorHAnsi" w:cstheme="minorHAnsi"/>
                <w:sz w:val="22"/>
                <w:szCs w:val="22"/>
              </w:rPr>
            </w:pPr>
            <w:r w:rsidRPr="005745EF">
              <w:rPr>
                <w:rFonts w:asciiTheme="minorHAnsi" w:hAnsiTheme="minorHAnsi" w:cstheme="minorHAnsi"/>
                <w:sz w:val="22"/>
                <w:szCs w:val="22"/>
              </w:rPr>
              <w:t>Purpo</w:t>
            </w:r>
            <w:r w:rsidR="002B2564" w:rsidRPr="005745EF">
              <w:rPr>
                <w:rFonts w:asciiTheme="minorHAnsi" w:hAnsiTheme="minorHAnsi" w:cstheme="minorHAnsi"/>
                <w:sz w:val="22"/>
                <w:szCs w:val="22"/>
              </w:rPr>
              <w:t>se</w:t>
            </w:r>
            <w:r w:rsidR="005A617E" w:rsidRPr="005A617E">
              <w:rPr>
                <w:rFonts w:asciiTheme="minorHAnsi" w:hAnsiTheme="minorHAnsi" w:cstheme="minorHAnsi"/>
                <w:color w:val="000000"/>
                <w:sz w:val="22"/>
                <w:szCs w:val="22"/>
              </w:rPr>
              <w:t xml:space="preserve">: </w:t>
            </w:r>
            <w:r w:rsidR="005A617E">
              <w:rPr>
                <w:rFonts w:asciiTheme="minorHAnsi" w:hAnsiTheme="minorHAnsi" w:cstheme="minorHAnsi"/>
                <w:color w:val="000000"/>
                <w:sz w:val="22"/>
                <w:szCs w:val="22"/>
              </w:rPr>
              <w:t>R</w:t>
            </w:r>
            <w:r w:rsidR="005A617E" w:rsidRPr="005A617E">
              <w:rPr>
                <w:rFonts w:asciiTheme="minorHAnsi" w:hAnsiTheme="minorHAnsi" w:cstheme="minorHAnsi"/>
                <w:color w:val="000000"/>
                <w:sz w:val="22"/>
                <w:szCs w:val="22"/>
              </w:rPr>
              <w:t xml:space="preserve">esponsible for providing accurate </w:t>
            </w:r>
            <w:r w:rsidR="00EB61FA">
              <w:rPr>
                <w:rFonts w:asciiTheme="minorHAnsi" w:hAnsiTheme="minorHAnsi" w:cstheme="minorHAnsi"/>
                <w:color w:val="000000"/>
                <w:sz w:val="22"/>
                <w:szCs w:val="22"/>
              </w:rPr>
              <w:t>asset</w:t>
            </w:r>
            <w:r w:rsidR="005A617E" w:rsidRPr="005A617E">
              <w:rPr>
                <w:rFonts w:asciiTheme="minorHAnsi" w:hAnsiTheme="minorHAnsi" w:cstheme="minorHAnsi"/>
                <w:color w:val="000000"/>
                <w:sz w:val="22"/>
                <w:szCs w:val="22"/>
              </w:rPr>
              <w:t xml:space="preserve"> data and using it to plan major works to our homes, to ensure that Decent Homes and the L&amp;Q standards are maintained.</w:t>
            </w:r>
            <w:r w:rsidR="005A617E">
              <w:rPr>
                <w:rFonts w:ascii="Helvetica" w:hAnsi="Helvetica" w:cs="Helvetica"/>
                <w:color w:val="4D4C4D"/>
                <w:sz w:val="25"/>
                <w:szCs w:val="25"/>
                <w:shd w:val="clear" w:color="auto" w:fill="FFFFFF"/>
              </w:rPr>
              <w:t> </w:t>
            </w:r>
            <w:r w:rsidR="00FC6E42" w:rsidRPr="00B55E50">
              <w:rPr>
                <w:rFonts w:asciiTheme="minorHAnsi" w:hAnsiTheme="minorHAnsi" w:cstheme="minorHAnsi"/>
                <w:color w:val="000000"/>
                <w:sz w:val="22"/>
                <w:szCs w:val="22"/>
              </w:rPr>
              <w:t>Ensure data is adapted to</w:t>
            </w:r>
            <w:r w:rsidR="00CA5492" w:rsidRPr="00B55E50">
              <w:rPr>
                <w:rFonts w:asciiTheme="minorHAnsi" w:hAnsiTheme="minorHAnsi" w:cstheme="minorHAnsi"/>
                <w:color w:val="000000"/>
                <w:sz w:val="22"/>
                <w:szCs w:val="22"/>
              </w:rPr>
              <w:t xml:space="preserve"> take account of </w:t>
            </w:r>
            <w:r w:rsidR="004443CA" w:rsidRPr="00B55E50">
              <w:rPr>
                <w:rFonts w:asciiTheme="minorHAnsi" w:hAnsiTheme="minorHAnsi" w:cstheme="minorHAnsi"/>
                <w:color w:val="000000"/>
                <w:sz w:val="22"/>
                <w:szCs w:val="22"/>
              </w:rPr>
              <w:t>statutory</w:t>
            </w:r>
            <w:r w:rsidR="00CA5492" w:rsidRPr="00B55E50">
              <w:rPr>
                <w:rFonts w:asciiTheme="minorHAnsi" w:hAnsiTheme="minorHAnsi" w:cstheme="minorHAnsi"/>
                <w:color w:val="000000"/>
                <w:sz w:val="22"/>
                <w:szCs w:val="22"/>
              </w:rPr>
              <w:t xml:space="preserve"> and </w:t>
            </w:r>
            <w:r w:rsidR="004443CA" w:rsidRPr="00B55E50">
              <w:rPr>
                <w:rFonts w:asciiTheme="minorHAnsi" w:hAnsiTheme="minorHAnsi" w:cstheme="minorHAnsi"/>
                <w:color w:val="000000"/>
                <w:sz w:val="22"/>
                <w:szCs w:val="22"/>
              </w:rPr>
              <w:t>regulatory</w:t>
            </w:r>
            <w:r w:rsidR="00CA5492" w:rsidRPr="00B55E50">
              <w:rPr>
                <w:rFonts w:asciiTheme="minorHAnsi" w:hAnsiTheme="minorHAnsi" w:cstheme="minorHAnsi"/>
                <w:color w:val="000000"/>
                <w:sz w:val="22"/>
                <w:szCs w:val="22"/>
              </w:rPr>
              <w:t xml:space="preserve"> </w:t>
            </w:r>
            <w:r w:rsidR="004443CA" w:rsidRPr="00B55E50">
              <w:rPr>
                <w:rFonts w:asciiTheme="minorHAnsi" w:hAnsiTheme="minorHAnsi" w:cstheme="minorHAnsi"/>
                <w:color w:val="000000"/>
                <w:sz w:val="22"/>
                <w:szCs w:val="22"/>
              </w:rPr>
              <w:t>requirements</w:t>
            </w:r>
            <w:r w:rsidR="00902919">
              <w:rPr>
                <w:rFonts w:asciiTheme="minorHAnsi" w:hAnsiTheme="minorHAnsi" w:cstheme="minorHAnsi"/>
                <w:color w:val="000000"/>
                <w:sz w:val="22"/>
                <w:szCs w:val="22"/>
              </w:rPr>
              <w:t xml:space="preserve"> and this is shared across Property Services </w:t>
            </w:r>
            <w:r w:rsidR="00272770">
              <w:rPr>
                <w:rFonts w:asciiTheme="minorHAnsi" w:hAnsiTheme="minorHAnsi" w:cstheme="minorHAnsi"/>
                <w:color w:val="000000"/>
                <w:sz w:val="22"/>
                <w:szCs w:val="22"/>
              </w:rPr>
              <w:t>to drive investment decisions and service improvement.</w:t>
            </w:r>
            <w:r w:rsidR="00902919">
              <w:rPr>
                <w:rFonts w:asciiTheme="minorHAnsi" w:hAnsiTheme="minorHAnsi" w:cstheme="minorHAnsi"/>
                <w:color w:val="000000"/>
                <w:sz w:val="22"/>
                <w:szCs w:val="22"/>
              </w:rPr>
              <w:t xml:space="preserve"> </w:t>
            </w:r>
            <w:r w:rsidR="00830C8F" w:rsidRPr="00B55E50">
              <w:rPr>
                <w:rFonts w:asciiTheme="minorHAnsi" w:hAnsiTheme="minorHAnsi" w:cstheme="minorHAnsi"/>
                <w:color w:val="000000"/>
                <w:sz w:val="22"/>
                <w:szCs w:val="22"/>
              </w:rPr>
              <w:t>Using</w:t>
            </w:r>
            <w:r w:rsidR="00830C8F">
              <w:rPr>
                <w:rFonts w:asciiTheme="minorHAnsi" w:hAnsiTheme="minorHAnsi" w:cstheme="minorHAnsi"/>
                <w:color w:val="000000"/>
                <w:sz w:val="22"/>
                <w:szCs w:val="22"/>
              </w:rPr>
              <w:t xml:space="preserve"> a range of analytical tools to</w:t>
            </w:r>
            <w:r w:rsidR="00257A44">
              <w:rPr>
                <w:rFonts w:asciiTheme="minorHAnsi" w:hAnsiTheme="minorHAnsi" w:cstheme="minorHAnsi"/>
                <w:color w:val="000000"/>
                <w:sz w:val="22"/>
                <w:szCs w:val="22"/>
              </w:rPr>
              <w:t xml:space="preserve"> provide data on investment hotspots, poor performing </w:t>
            </w:r>
            <w:r w:rsidR="00BE7D05">
              <w:rPr>
                <w:rFonts w:asciiTheme="minorHAnsi" w:hAnsiTheme="minorHAnsi" w:cstheme="minorHAnsi"/>
                <w:color w:val="000000"/>
                <w:sz w:val="22"/>
                <w:szCs w:val="22"/>
              </w:rPr>
              <w:t xml:space="preserve">stock and opportunities for resolution in the short, medium and </w:t>
            </w:r>
            <w:r w:rsidR="006C492C">
              <w:rPr>
                <w:rFonts w:asciiTheme="minorHAnsi" w:hAnsiTheme="minorHAnsi" w:cstheme="minorHAnsi"/>
                <w:color w:val="000000"/>
                <w:sz w:val="22"/>
                <w:szCs w:val="22"/>
              </w:rPr>
              <w:t>long-term</w:t>
            </w:r>
            <w:r w:rsidR="00BE7D05">
              <w:rPr>
                <w:rFonts w:asciiTheme="minorHAnsi" w:hAnsiTheme="minorHAnsi" w:cstheme="minorHAnsi"/>
                <w:color w:val="000000"/>
                <w:sz w:val="22"/>
                <w:szCs w:val="22"/>
              </w:rPr>
              <w:t>.</w:t>
            </w:r>
          </w:p>
        </w:tc>
      </w:tr>
      <w:tr w:rsidR="00DD102E" w:rsidRPr="005745EF" w14:paraId="1533BC46" w14:textId="77777777" w:rsidTr="00B80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4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B3EC4" w14:textId="77777777" w:rsidR="00DD102E" w:rsidRPr="005745EF" w:rsidRDefault="00DD102E" w:rsidP="005745EF">
            <w:pPr>
              <w:rPr>
                <w:rFonts w:asciiTheme="minorHAnsi" w:hAnsiTheme="minorHAnsi" w:cstheme="minorHAnsi"/>
                <w:b/>
                <w:sz w:val="22"/>
                <w:szCs w:val="22"/>
              </w:rPr>
            </w:pPr>
            <w:r w:rsidRPr="005745EF">
              <w:rPr>
                <w:rFonts w:asciiTheme="minorHAnsi" w:hAnsiTheme="minorHAnsi" w:cstheme="minorHAnsi"/>
                <w:b/>
                <w:sz w:val="22"/>
                <w:szCs w:val="22"/>
              </w:rPr>
              <w:t>Key Responsibilities / Deliverables:</w:t>
            </w:r>
            <w:bookmarkStart w:id="0" w:name="_GoBack"/>
            <w:bookmarkEnd w:id="0"/>
          </w:p>
        </w:tc>
      </w:tr>
      <w:tr w:rsidR="00B8031B" w:rsidRPr="005745EF" w14:paraId="3B11931A" w14:textId="77777777" w:rsidTr="009617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344" w:type="dxa"/>
            <w:gridSpan w:val="13"/>
            <w:tcBorders>
              <w:top w:val="single" w:sz="4" w:space="0" w:color="auto"/>
              <w:left w:val="single" w:sz="4" w:space="0" w:color="auto"/>
              <w:bottom w:val="single" w:sz="6" w:space="0" w:color="auto"/>
              <w:right w:val="single" w:sz="4" w:space="0" w:color="auto"/>
            </w:tcBorders>
          </w:tcPr>
          <w:p w14:paraId="2D79F750" w14:textId="0E70A722" w:rsidR="00B8031B" w:rsidRPr="005745EF" w:rsidRDefault="00B8031B" w:rsidP="005745EF">
            <w:pPr>
              <w:rPr>
                <w:rFonts w:asciiTheme="minorHAnsi" w:hAnsiTheme="minorHAnsi" w:cstheme="minorHAnsi"/>
                <w:b/>
                <w:i/>
                <w:sz w:val="22"/>
                <w:szCs w:val="22"/>
              </w:rPr>
            </w:pPr>
            <w:r w:rsidRPr="005745EF">
              <w:rPr>
                <w:rFonts w:asciiTheme="minorHAnsi" w:hAnsiTheme="minorHAnsi" w:cstheme="minorHAnsi"/>
                <w:b/>
                <w:sz w:val="22"/>
                <w:szCs w:val="22"/>
                <w:u w:val="single"/>
              </w:rPr>
              <w:t>Main Accountabilities</w:t>
            </w:r>
            <w:r w:rsidRPr="005745EF">
              <w:rPr>
                <w:rFonts w:asciiTheme="minorHAnsi" w:hAnsiTheme="minorHAnsi" w:cstheme="minorHAnsi"/>
                <w:b/>
                <w:sz w:val="22"/>
                <w:szCs w:val="22"/>
              </w:rPr>
              <w:t>:</w:t>
            </w:r>
            <w:r w:rsidRPr="005745EF">
              <w:rPr>
                <w:rFonts w:asciiTheme="minorHAnsi" w:hAnsiTheme="minorHAnsi" w:cstheme="minorHAnsi"/>
                <w:sz w:val="22"/>
                <w:szCs w:val="22"/>
              </w:rPr>
              <w:t xml:space="preserve"> List the major activities or functions necessary to achieve the job’s end results.  </w:t>
            </w:r>
          </w:p>
        </w:tc>
      </w:tr>
      <w:tr w:rsidR="00B8031B" w:rsidRPr="005745EF" w14:paraId="2DCDD331" w14:textId="77777777" w:rsidTr="00DE2A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3"/>
            <w:tcBorders>
              <w:top w:val="single" w:sz="6" w:space="0" w:color="auto"/>
              <w:left w:val="single" w:sz="4" w:space="0" w:color="auto"/>
              <w:bottom w:val="single" w:sz="6" w:space="0" w:color="auto"/>
              <w:right w:val="single" w:sz="4" w:space="0" w:color="auto"/>
            </w:tcBorders>
          </w:tcPr>
          <w:p w14:paraId="290215F4" w14:textId="52F4A527"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Leadership and management including customer service/ values</w:t>
            </w:r>
          </w:p>
          <w:p w14:paraId="01AB905C" w14:textId="5010E7F7" w:rsidR="00B8031B" w:rsidRPr="005745EF" w:rsidRDefault="00B8031B" w:rsidP="005745EF">
            <w:pPr>
              <w:rPr>
                <w:rFonts w:asciiTheme="minorHAnsi" w:hAnsiTheme="minorHAnsi" w:cstheme="minorHAnsi"/>
                <w:sz w:val="22"/>
                <w:szCs w:val="22"/>
              </w:rPr>
            </w:pPr>
            <w:r>
              <w:rPr>
                <w:rFonts w:asciiTheme="minorHAnsi" w:hAnsiTheme="minorHAnsi" w:cstheme="minorHAnsi"/>
                <w:color w:val="000000"/>
                <w:sz w:val="22"/>
                <w:szCs w:val="22"/>
              </w:rPr>
              <w:t xml:space="preserve">Be subject matter expert on asset data and analysing trends and issues to help drive reactive and major works investment decisions across Property Services. Ensure that the impact of this analysis is clearly communicated across the department so that appropriate steps can be taken to respond to the areas highlighted.   </w:t>
            </w:r>
            <w:r w:rsidRPr="005745EF">
              <w:rPr>
                <w:rFonts w:asciiTheme="minorHAnsi" w:hAnsiTheme="minorHAnsi" w:cstheme="minorHAnsi"/>
                <w:color w:val="000000"/>
                <w:sz w:val="22"/>
                <w:szCs w:val="22"/>
              </w:rPr>
              <w:t xml:space="preserve">Contribute to the </w:t>
            </w:r>
            <w:r>
              <w:rPr>
                <w:rFonts w:asciiTheme="minorHAnsi" w:hAnsiTheme="minorHAnsi" w:cstheme="minorHAnsi"/>
                <w:color w:val="000000"/>
                <w:sz w:val="22"/>
                <w:szCs w:val="22"/>
              </w:rPr>
              <w:t>Asset</w:t>
            </w:r>
            <w:r w:rsidRPr="005745EF">
              <w:rPr>
                <w:rFonts w:asciiTheme="minorHAnsi" w:hAnsiTheme="minorHAnsi" w:cstheme="minorHAnsi"/>
                <w:color w:val="000000"/>
                <w:sz w:val="22"/>
                <w:szCs w:val="22"/>
              </w:rPr>
              <w:t xml:space="preserve"> Strategy team's day to day activities, driving best practice whilst setting an example in delivering excellent customer service in line with L&amp;Q values.</w:t>
            </w:r>
          </w:p>
        </w:tc>
      </w:tr>
      <w:tr w:rsidR="00B8031B" w:rsidRPr="005745EF" w14:paraId="5DC0C7E6" w14:textId="77777777" w:rsidTr="008E4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3"/>
            <w:tcBorders>
              <w:top w:val="single" w:sz="6" w:space="0" w:color="auto"/>
              <w:left w:val="single" w:sz="4" w:space="0" w:color="auto"/>
              <w:bottom w:val="single" w:sz="6" w:space="0" w:color="auto"/>
              <w:right w:val="single" w:sz="4" w:space="0" w:color="auto"/>
            </w:tcBorders>
          </w:tcPr>
          <w:p w14:paraId="7CD40838" w14:textId="4387FCA9"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Strategy/ achieving objectives</w:t>
            </w:r>
          </w:p>
          <w:p w14:paraId="4554B56C" w14:textId="6D4C4E0B" w:rsidR="00B8031B" w:rsidRPr="005745EF" w:rsidRDefault="00B8031B" w:rsidP="005745EF">
            <w:pPr>
              <w:rPr>
                <w:rFonts w:asciiTheme="minorHAnsi" w:hAnsiTheme="minorHAnsi" w:cstheme="minorHAnsi"/>
                <w:sz w:val="22"/>
                <w:szCs w:val="22"/>
              </w:rPr>
            </w:pPr>
            <w:r w:rsidRPr="005745EF">
              <w:rPr>
                <w:rFonts w:asciiTheme="minorHAnsi" w:hAnsiTheme="minorHAnsi" w:cstheme="minorHAnsi"/>
                <w:sz w:val="22"/>
                <w:szCs w:val="22"/>
              </w:rPr>
              <w:t>To develop and maintain the L&amp;Q Asset Management System ensuring that robust and accurate data across the Trust is maintained to enable the production of various reports including forecasting planned works programmes and decent homes and other outputs.</w:t>
            </w:r>
            <w:r>
              <w:rPr>
                <w:rFonts w:asciiTheme="minorHAnsi" w:hAnsiTheme="minorHAnsi" w:cstheme="minorHAnsi"/>
                <w:sz w:val="22"/>
                <w:szCs w:val="22"/>
              </w:rPr>
              <w:t xml:space="preserve"> Ensure the reports are of sufficient quality to drive investment decisions and service improvement across Property Services Teams </w:t>
            </w:r>
            <w:r w:rsidRPr="005745EF">
              <w:rPr>
                <w:rFonts w:asciiTheme="minorHAnsi" w:hAnsiTheme="minorHAnsi" w:cstheme="minorHAnsi"/>
                <w:sz w:val="22"/>
                <w:szCs w:val="22"/>
              </w:rPr>
              <w:t xml:space="preserve">  To electronically administrate planned maintenance projects within the Asset Management system</w:t>
            </w:r>
            <w:r>
              <w:rPr>
                <w:rFonts w:asciiTheme="minorHAnsi" w:hAnsiTheme="minorHAnsi" w:cstheme="minorHAnsi"/>
                <w:sz w:val="22"/>
                <w:szCs w:val="22"/>
              </w:rPr>
              <w:t xml:space="preserve">, </w:t>
            </w:r>
            <w:r w:rsidRPr="005745EF">
              <w:rPr>
                <w:rFonts w:asciiTheme="minorHAnsi" w:hAnsiTheme="minorHAnsi" w:cstheme="minorHAnsi"/>
                <w:sz w:val="22"/>
                <w:szCs w:val="22"/>
              </w:rPr>
              <w:t>preparing and presenting reports as required.</w:t>
            </w:r>
          </w:p>
        </w:tc>
      </w:tr>
      <w:tr w:rsidR="00B8031B" w:rsidRPr="005745EF" w14:paraId="0FAE8796" w14:textId="77777777" w:rsidTr="001A7C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3"/>
            <w:tcBorders>
              <w:top w:val="single" w:sz="6" w:space="0" w:color="auto"/>
              <w:left w:val="single" w:sz="4" w:space="0" w:color="auto"/>
              <w:bottom w:val="single" w:sz="6" w:space="0" w:color="auto"/>
              <w:right w:val="single" w:sz="4" w:space="0" w:color="auto"/>
            </w:tcBorders>
          </w:tcPr>
          <w:p w14:paraId="5A4DC421" w14:textId="646CF88C"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Working with others – internal</w:t>
            </w:r>
          </w:p>
          <w:p w14:paraId="5AD3F017" w14:textId="746A1302" w:rsidR="00B8031B" w:rsidRPr="005745EF" w:rsidRDefault="00B8031B" w:rsidP="005745EF">
            <w:pPr>
              <w:rPr>
                <w:rFonts w:asciiTheme="minorHAnsi" w:hAnsiTheme="minorHAnsi" w:cstheme="minorHAnsi"/>
                <w:sz w:val="22"/>
                <w:szCs w:val="22"/>
              </w:rPr>
            </w:pPr>
            <w:r>
              <w:rPr>
                <w:rFonts w:asciiTheme="minorHAnsi" w:hAnsiTheme="minorHAnsi" w:cstheme="minorHAnsi"/>
                <w:sz w:val="22"/>
                <w:szCs w:val="22"/>
              </w:rPr>
              <w:t>R</w:t>
            </w:r>
            <w:r w:rsidRPr="007F3CC7">
              <w:rPr>
                <w:rFonts w:asciiTheme="minorHAnsi" w:hAnsiTheme="minorHAnsi" w:cstheme="minorHAnsi"/>
                <w:sz w:val="22"/>
                <w:szCs w:val="22"/>
              </w:rPr>
              <w:t xml:space="preserve">esponsible for planning re-investment in all </w:t>
            </w:r>
            <w:proofErr w:type="gramStart"/>
            <w:r w:rsidRPr="007F3CC7">
              <w:rPr>
                <w:rFonts w:asciiTheme="minorHAnsi" w:hAnsiTheme="minorHAnsi" w:cstheme="minorHAnsi"/>
                <w:sz w:val="22"/>
                <w:szCs w:val="22"/>
              </w:rPr>
              <w:t>properties, and</w:t>
            </w:r>
            <w:proofErr w:type="gramEnd"/>
            <w:r w:rsidRPr="007F3CC7">
              <w:rPr>
                <w:rFonts w:asciiTheme="minorHAnsi" w:hAnsiTheme="minorHAnsi" w:cstheme="minorHAnsi"/>
                <w:sz w:val="22"/>
                <w:szCs w:val="22"/>
              </w:rPr>
              <w:t xml:space="preserve"> work closely with the </w:t>
            </w:r>
            <w:r>
              <w:rPr>
                <w:rFonts w:asciiTheme="minorHAnsi" w:hAnsiTheme="minorHAnsi" w:cstheme="minorHAnsi"/>
                <w:sz w:val="22"/>
                <w:szCs w:val="22"/>
              </w:rPr>
              <w:t xml:space="preserve">delivery </w:t>
            </w:r>
            <w:r w:rsidRPr="007F3CC7">
              <w:rPr>
                <w:rFonts w:asciiTheme="minorHAnsi" w:hAnsiTheme="minorHAnsi" w:cstheme="minorHAnsi"/>
                <w:sz w:val="22"/>
                <w:szCs w:val="22"/>
              </w:rPr>
              <w:t>teams to take into account their feedback</w:t>
            </w:r>
            <w:r>
              <w:rPr>
                <w:rFonts w:asciiTheme="minorHAnsi" w:hAnsiTheme="minorHAnsi" w:cstheme="minorHAnsi"/>
                <w:sz w:val="22"/>
                <w:szCs w:val="22"/>
              </w:rPr>
              <w:t xml:space="preserve"> and a wide range of stakeholders across the Trust</w:t>
            </w:r>
            <w:r w:rsidRPr="007F3CC7">
              <w:rPr>
                <w:rFonts w:asciiTheme="minorHAnsi" w:hAnsiTheme="minorHAnsi" w:cstheme="minorHAnsi"/>
                <w:sz w:val="22"/>
                <w:szCs w:val="22"/>
              </w:rPr>
              <w:t xml:space="preserve">. </w:t>
            </w:r>
            <w:r>
              <w:rPr>
                <w:rFonts w:asciiTheme="minorHAnsi" w:hAnsiTheme="minorHAnsi" w:cstheme="minorHAnsi"/>
                <w:sz w:val="22"/>
                <w:szCs w:val="22"/>
              </w:rPr>
              <w:t>P</w:t>
            </w:r>
            <w:r w:rsidRPr="007F3CC7">
              <w:rPr>
                <w:rFonts w:asciiTheme="minorHAnsi" w:hAnsiTheme="minorHAnsi" w:cstheme="minorHAnsi"/>
                <w:sz w:val="22"/>
                <w:szCs w:val="22"/>
              </w:rPr>
              <w:t>roduce both short-term and long-term plans and reports using the information held</w:t>
            </w:r>
            <w:r>
              <w:rPr>
                <w:rFonts w:asciiTheme="minorHAnsi" w:hAnsiTheme="minorHAnsi" w:cstheme="minorHAnsi"/>
                <w:sz w:val="22"/>
                <w:szCs w:val="22"/>
              </w:rPr>
              <w:t xml:space="preserve"> to drive targeted investment and service improvement across teams in Property Services.  </w:t>
            </w:r>
          </w:p>
        </w:tc>
      </w:tr>
      <w:tr w:rsidR="00B8031B" w:rsidRPr="005745EF" w14:paraId="607FB19B" w14:textId="77777777" w:rsidTr="002E12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9344" w:type="dxa"/>
            <w:gridSpan w:val="13"/>
            <w:tcBorders>
              <w:top w:val="single" w:sz="6" w:space="0" w:color="auto"/>
              <w:left w:val="single" w:sz="4" w:space="0" w:color="auto"/>
              <w:bottom w:val="single" w:sz="6" w:space="0" w:color="auto"/>
              <w:right w:val="single" w:sz="4" w:space="0" w:color="auto"/>
            </w:tcBorders>
          </w:tcPr>
          <w:p w14:paraId="1E5104BA" w14:textId="1A55B0D1"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Working with others – external</w:t>
            </w:r>
          </w:p>
          <w:p w14:paraId="20225766" w14:textId="252F1A3B" w:rsidR="00B8031B" w:rsidRPr="005745EF" w:rsidRDefault="00B8031B" w:rsidP="005745EF">
            <w:pPr>
              <w:rPr>
                <w:rFonts w:asciiTheme="minorHAnsi" w:hAnsiTheme="minorHAnsi" w:cstheme="minorHAnsi"/>
                <w:sz w:val="22"/>
                <w:szCs w:val="22"/>
              </w:rPr>
            </w:pPr>
            <w:r w:rsidRPr="005745EF">
              <w:rPr>
                <w:rFonts w:asciiTheme="minorHAnsi" w:hAnsiTheme="minorHAnsi" w:cstheme="minorHAnsi"/>
                <w:color w:val="000000"/>
                <w:sz w:val="22"/>
                <w:szCs w:val="22"/>
              </w:rPr>
              <w:t>Develop and maintain relationships with key stakeholders, representing L&amp;Q at external events and meetings and promoting the reputation and values of L&amp;Q. Engage key stakeholders and partners, including Regional</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 xml:space="preserve">and </w:t>
            </w:r>
            <w:r w:rsidRPr="005745EF">
              <w:rPr>
                <w:rFonts w:asciiTheme="minorHAnsi" w:hAnsiTheme="minorHAnsi" w:cstheme="minorHAnsi"/>
                <w:color w:val="000000"/>
                <w:sz w:val="22"/>
                <w:szCs w:val="22"/>
              </w:rPr>
              <w:t xml:space="preserve"> Development</w:t>
            </w:r>
            <w:proofErr w:type="gramEnd"/>
            <w:r w:rsidRPr="005745EF">
              <w:rPr>
                <w:rFonts w:asciiTheme="minorHAnsi" w:hAnsiTheme="minorHAnsi" w:cstheme="minorHAnsi"/>
                <w:color w:val="000000"/>
                <w:sz w:val="22"/>
                <w:szCs w:val="22"/>
              </w:rPr>
              <w:t xml:space="preserve"> staff and consultants in the development and management of the L&amp;Q data systems.</w:t>
            </w:r>
          </w:p>
        </w:tc>
      </w:tr>
      <w:tr w:rsidR="00B8031B" w:rsidRPr="005745EF" w14:paraId="361B8124" w14:textId="77777777" w:rsidTr="00CD0F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3"/>
            <w:tcBorders>
              <w:top w:val="single" w:sz="6" w:space="0" w:color="auto"/>
              <w:left w:val="single" w:sz="4" w:space="0" w:color="auto"/>
              <w:bottom w:val="single" w:sz="6" w:space="0" w:color="auto"/>
              <w:right w:val="single" w:sz="4" w:space="0" w:color="auto"/>
            </w:tcBorders>
          </w:tcPr>
          <w:p w14:paraId="0F7D333E" w14:textId="1BE0CE43"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Budgetary responsibility</w:t>
            </w:r>
          </w:p>
          <w:p w14:paraId="27E277D2" w14:textId="51237FD4" w:rsidR="00B8031B" w:rsidRPr="005745EF" w:rsidRDefault="00B8031B" w:rsidP="005745EF">
            <w:pPr>
              <w:rPr>
                <w:rFonts w:asciiTheme="minorHAnsi" w:hAnsiTheme="minorHAnsi" w:cstheme="minorHAnsi"/>
                <w:sz w:val="22"/>
                <w:szCs w:val="22"/>
              </w:rPr>
            </w:pPr>
            <w:r w:rsidRPr="005745EF">
              <w:rPr>
                <w:rFonts w:asciiTheme="minorHAnsi" w:hAnsiTheme="minorHAnsi" w:cstheme="minorHAnsi"/>
                <w:color w:val="000000"/>
                <w:sz w:val="22"/>
                <w:szCs w:val="22"/>
              </w:rPr>
              <w:t xml:space="preserve">Contribute towards the control of budgets within the </w:t>
            </w:r>
            <w:r>
              <w:rPr>
                <w:rFonts w:asciiTheme="minorHAnsi" w:hAnsiTheme="minorHAnsi" w:cstheme="minorHAnsi"/>
                <w:color w:val="000000"/>
                <w:sz w:val="22"/>
                <w:szCs w:val="22"/>
              </w:rPr>
              <w:t>Property Services</w:t>
            </w:r>
            <w:r w:rsidRPr="005745EF">
              <w:rPr>
                <w:rFonts w:asciiTheme="minorHAnsi" w:hAnsiTheme="minorHAnsi" w:cstheme="minorHAnsi"/>
                <w:color w:val="000000"/>
                <w:sz w:val="22"/>
                <w:szCs w:val="22"/>
              </w:rPr>
              <w:t xml:space="preserve"> function. Contribute to meeting the divisional maintenance planning budget targets and plan for investment.</w:t>
            </w:r>
          </w:p>
        </w:tc>
      </w:tr>
      <w:tr w:rsidR="00B8031B" w:rsidRPr="005745EF" w14:paraId="0AB4329A" w14:textId="77777777" w:rsidTr="00347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3"/>
            <w:tcBorders>
              <w:top w:val="single" w:sz="6" w:space="0" w:color="auto"/>
              <w:left w:val="single" w:sz="4" w:space="0" w:color="auto"/>
              <w:bottom w:val="single" w:sz="6" w:space="0" w:color="auto"/>
              <w:right w:val="single" w:sz="4" w:space="0" w:color="auto"/>
            </w:tcBorders>
          </w:tcPr>
          <w:p w14:paraId="735A0D75" w14:textId="6927186C"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Compliance</w:t>
            </w:r>
          </w:p>
          <w:p w14:paraId="3979A4CE" w14:textId="60C33AA9" w:rsidR="00B8031B" w:rsidRPr="005745EF" w:rsidRDefault="00B8031B" w:rsidP="005745EF">
            <w:pPr>
              <w:rPr>
                <w:rFonts w:asciiTheme="minorHAnsi" w:hAnsiTheme="minorHAnsi" w:cstheme="minorHAnsi"/>
                <w:sz w:val="22"/>
                <w:szCs w:val="22"/>
              </w:rPr>
            </w:pPr>
            <w:r w:rsidRPr="005745EF">
              <w:rPr>
                <w:rFonts w:asciiTheme="minorHAnsi" w:hAnsiTheme="minorHAnsi" w:cstheme="minorHAnsi"/>
                <w:color w:val="000000"/>
                <w:sz w:val="22"/>
                <w:szCs w:val="22"/>
              </w:rPr>
              <w:t>Ensure H&amp;S, regulatory, legal &amp; governance compliance for areas under the job holder's control.</w:t>
            </w:r>
          </w:p>
        </w:tc>
      </w:tr>
      <w:tr w:rsidR="00B8031B" w:rsidRPr="005745EF" w14:paraId="09DBBE87" w14:textId="77777777" w:rsidTr="00C24C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3"/>
            <w:tcBorders>
              <w:top w:val="single" w:sz="6" w:space="0" w:color="auto"/>
              <w:left w:val="single" w:sz="4" w:space="0" w:color="auto"/>
              <w:bottom w:val="single" w:sz="6" w:space="0" w:color="auto"/>
              <w:right w:val="single" w:sz="4" w:space="0" w:color="auto"/>
            </w:tcBorders>
          </w:tcPr>
          <w:p w14:paraId="657AFBBC" w14:textId="5CCABFA6"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Records and systems</w:t>
            </w:r>
          </w:p>
          <w:p w14:paraId="3A73DC6B" w14:textId="3A18374F" w:rsidR="00B8031B" w:rsidRPr="005745EF" w:rsidRDefault="00B8031B" w:rsidP="005745EF">
            <w:pPr>
              <w:rPr>
                <w:rFonts w:asciiTheme="minorHAnsi" w:hAnsiTheme="minorHAnsi" w:cstheme="minorHAnsi"/>
                <w:sz w:val="22"/>
                <w:szCs w:val="22"/>
              </w:rPr>
            </w:pPr>
            <w:r w:rsidRPr="005745EF">
              <w:rPr>
                <w:rFonts w:asciiTheme="minorHAnsi" w:hAnsiTheme="minorHAnsi" w:cstheme="minorHAnsi"/>
                <w:sz w:val="22"/>
                <w:szCs w:val="22"/>
              </w:rPr>
              <w:t xml:space="preserve">To be one of the Trusts asset management data </w:t>
            </w:r>
            <w:proofErr w:type="gramStart"/>
            <w:r w:rsidRPr="005745EF">
              <w:rPr>
                <w:rFonts w:asciiTheme="minorHAnsi" w:hAnsiTheme="minorHAnsi" w:cstheme="minorHAnsi"/>
                <w:sz w:val="22"/>
                <w:szCs w:val="22"/>
              </w:rPr>
              <w:t>base</w:t>
            </w:r>
            <w:proofErr w:type="gramEnd"/>
            <w:r w:rsidRPr="005745EF">
              <w:rPr>
                <w:rFonts w:asciiTheme="minorHAnsi" w:hAnsiTheme="minorHAnsi" w:cstheme="minorHAnsi"/>
                <w:sz w:val="22"/>
                <w:szCs w:val="22"/>
              </w:rPr>
              <w:t xml:space="preserve"> “Super-Users” being fully convers</w:t>
            </w:r>
            <w:r>
              <w:rPr>
                <w:rFonts w:asciiTheme="minorHAnsi" w:hAnsiTheme="minorHAnsi" w:cstheme="minorHAnsi"/>
                <w:sz w:val="22"/>
                <w:szCs w:val="22"/>
              </w:rPr>
              <w:t>ant</w:t>
            </w:r>
            <w:r w:rsidRPr="005745EF">
              <w:rPr>
                <w:rFonts w:asciiTheme="minorHAnsi" w:hAnsiTheme="minorHAnsi" w:cstheme="minorHAnsi"/>
                <w:sz w:val="22"/>
                <w:szCs w:val="22"/>
              </w:rPr>
              <w:t xml:space="preserve"> on its functionality, being able to provide support, guidance and training as required by keeping self up to date on its use and providing any necessary training as required. Competent on MS office suite and MS project.</w:t>
            </w:r>
          </w:p>
        </w:tc>
      </w:tr>
      <w:tr w:rsidR="00B8031B" w:rsidRPr="005745EF" w14:paraId="46FD9395" w14:textId="77777777" w:rsidTr="00A709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9344" w:type="dxa"/>
            <w:gridSpan w:val="13"/>
            <w:tcBorders>
              <w:top w:val="single" w:sz="6" w:space="0" w:color="auto"/>
              <w:left w:val="single" w:sz="4" w:space="0" w:color="auto"/>
              <w:bottom w:val="single" w:sz="4" w:space="0" w:color="auto"/>
              <w:right w:val="single" w:sz="4" w:space="0" w:color="auto"/>
            </w:tcBorders>
          </w:tcPr>
          <w:p w14:paraId="212A6EB2" w14:textId="4398ED0C" w:rsidR="00B8031B" w:rsidRPr="00B8031B" w:rsidRDefault="00B8031B" w:rsidP="005745EF">
            <w:pPr>
              <w:rPr>
                <w:rFonts w:asciiTheme="minorHAnsi" w:hAnsiTheme="minorHAnsi" w:cstheme="minorHAnsi"/>
                <w:b/>
                <w:bCs/>
                <w:sz w:val="22"/>
                <w:szCs w:val="22"/>
              </w:rPr>
            </w:pPr>
            <w:r w:rsidRPr="00B8031B">
              <w:rPr>
                <w:rFonts w:asciiTheme="minorHAnsi" w:hAnsiTheme="minorHAnsi" w:cstheme="minorHAnsi"/>
                <w:b/>
                <w:bCs/>
                <w:sz w:val="22"/>
                <w:szCs w:val="22"/>
              </w:rPr>
              <w:t>Risks</w:t>
            </w:r>
          </w:p>
          <w:p w14:paraId="6094C95B" w14:textId="73E56D24" w:rsidR="00B8031B" w:rsidRPr="005745EF" w:rsidRDefault="00B8031B" w:rsidP="005745EF">
            <w:pPr>
              <w:rPr>
                <w:rFonts w:asciiTheme="minorHAnsi" w:hAnsiTheme="minorHAnsi" w:cstheme="minorHAnsi"/>
                <w:sz w:val="22"/>
                <w:szCs w:val="22"/>
              </w:rPr>
            </w:pPr>
            <w:r w:rsidRPr="005745EF">
              <w:rPr>
                <w:rFonts w:asciiTheme="minorHAnsi" w:hAnsiTheme="minorHAnsi" w:cstheme="minorHAnsi"/>
                <w:color w:val="000000"/>
                <w:sz w:val="22"/>
                <w:szCs w:val="22"/>
              </w:rPr>
              <w:t>Manage risks associated with areas under the jobholder's control. Ensure that effective controls are in place to highlight and limit risk.</w:t>
            </w:r>
          </w:p>
        </w:tc>
      </w:tr>
    </w:tbl>
    <w:tbl>
      <w:tblPr>
        <w:tblStyle w:val="TableGrid"/>
        <w:tblW w:w="5000" w:type="pct"/>
        <w:jc w:val="center"/>
        <w:tblLayout w:type="fixed"/>
        <w:tblLook w:val="01E0" w:firstRow="1" w:lastRow="1" w:firstColumn="1" w:lastColumn="1" w:noHBand="0" w:noVBand="0"/>
      </w:tblPr>
      <w:tblGrid>
        <w:gridCol w:w="4377"/>
        <w:gridCol w:w="2280"/>
        <w:gridCol w:w="1344"/>
        <w:gridCol w:w="1343"/>
      </w:tblGrid>
      <w:tr w:rsidR="008A6728" w:rsidRPr="005745EF" w14:paraId="4D49F6A8" w14:textId="77777777" w:rsidTr="005745EF">
        <w:trPr>
          <w:jc w:val="center"/>
        </w:trPr>
        <w:tc>
          <w:tcPr>
            <w:tcW w:w="9923" w:type="dxa"/>
            <w:gridSpan w:val="4"/>
            <w:tcBorders>
              <w:top w:val="single" w:sz="4" w:space="0" w:color="auto"/>
            </w:tcBorders>
          </w:tcPr>
          <w:p w14:paraId="091387B6" w14:textId="297775D3" w:rsidR="008A6728" w:rsidRPr="005745EF" w:rsidRDefault="008A6728" w:rsidP="005745EF">
            <w:pPr>
              <w:rPr>
                <w:rFonts w:asciiTheme="minorHAnsi" w:hAnsiTheme="minorHAnsi" w:cstheme="minorHAnsi"/>
                <w:sz w:val="22"/>
                <w:szCs w:val="22"/>
              </w:rPr>
            </w:pPr>
            <w:r w:rsidRPr="005745EF">
              <w:rPr>
                <w:rFonts w:asciiTheme="minorHAnsi" w:hAnsiTheme="minorHAnsi" w:cstheme="minorHAnsi"/>
                <w:b/>
                <w:bCs/>
                <w:sz w:val="22"/>
                <w:szCs w:val="22"/>
                <w:u w:val="single"/>
              </w:rPr>
              <w:lastRenderedPageBreak/>
              <w:t>Financial Responsibility</w:t>
            </w:r>
            <w:r w:rsidRPr="005745EF">
              <w:rPr>
                <w:rFonts w:asciiTheme="minorHAnsi" w:hAnsiTheme="minorHAnsi" w:cstheme="minorHAnsi"/>
                <w:b/>
                <w:bCs/>
                <w:sz w:val="22"/>
                <w:szCs w:val="22"/>
              </w:rPr>
              <w:t xml:space="preserve">: </w:t>
            </w:r>
            <w:r w:rsidRPr="005745EF">
              <w:rPr>
                <w:rFonts w:asciiTheme="minorHAnsi" w:hAnsiTheme="minorHAnsi" w:cstheme="minorHAnsi"/>
                <w:bCs/>
                <w:sz w:val="22"/>
                <w:szCs w:val="22"/>
              </w:rPr>
              <w:t xml:space="preserve">Enter below </w:t>
            </w:r>
            <w:r w:rsidR="00626AE8" w:rsidRPr="005745EF">
              <w:rPr>
                <w:rFonts w:asciiTheme="minorHAnsi" w:hAnsiTheme="minorHAnsi" w:cstheme="minorHAnsi"/>
                <w:bCs/>
                <w:sz w:val="22"/>
                <w:szCs w:val="22"/>
              </w:rPr>
              <w:t>any</w:t>
            </w:r>
            <w:r w:rsidRPr="005745EF">
              <w:rPr>
                <w:rFonts w:asciiTheme="minorHAnsi" w:hAnsiTheme="minorHAnsi" w:cstheme="minorHAnsi"/>
                <w:bCs/>
                <w:sz w:val="22"/>
                <w:szCs w:val="22"/>
              </w:rPr>
              <w:t xml:space="preserve"> revenue, operating </w:t>
            </w:r>
            <w:r w:rsidR="00626AE8" w:rsidRPr="005745EF">
              <w:rPr>
                <w:rFonts w:asciiTheme="minorHAnsi" w:hAnsiTheme="minorHAnsi" w:cstheme="minorHAnsi"/>
                <w:bCs/>
                <w:sz w:val="22"/>
                <w:szCs w:val="22"/>
              </w:rPr>
              <w:t xml:space="preserve">or </w:t>
            </w:r>
            <w:r w:rsidRPr="005745EF">
              <w:rPr>
                <w:rFonts w:asciiTheme="minorHAnsi" w:hAnsiTheme="minorHAnsi" w:cstheme="minorHAnsi"/>
                <w:bCs/>
                <w:sz w:val="22"/>
                <w:szCs w:val="22"/>
              </w:rPr>
              <w:t>capital budgets for which the role is accountable.</w:t>
            </w:r>
            <w:r w:rsidR="004110CB">
              <w:rPr>
                <w:rFonts w:asciiTheme="minorHAnsi" w:hAnsiTheme="minorHAnsi" w:cstheme="minorHAnsi"/>
                <w:bCs/>
                <w:sz w:val="22"/>
                <w:szCs w:val="22"/>
              </w:rPr>
              <w:t xml:space="preserve"> Advise on prioritising expenditure of £200m per annum</w:t>
            </w:r>
          </w:p>
        </w:tc>
      </w:tr>
      <w:tr w:rsidR="002C1A0C" w:rsidRPr="005745EF" w14:paraId="300BCCDB" w14:textId="77777777" w:rsidTr="005745EF">
        <w:trPr>
          <w:trHeight w:val="443"/>
          <w:jc w:val="center"/>
        </w:trPr>
        <w:tc>
          <w:tcPr>
            <w:tcW w:w="9923" w:type="dxa"/>
            <w:gridSpan w:val="4"/>
            <w:vAlign w:val="center"/>
          </w:tcPr>
          <w:p w14:paraId="298864F2" w14:textId="77777777" w:rsidR="006751F9" w:rsidRPr="005745EF" w:rsidRDefault="006751F9" w:rsidP="005745EF">
            <w:pPr>
              <w:rPr>
                <w:rFonts w:asciiTheme="minorHAnsi" w:hAnsiTheme="minorHAnsi" w:cstheme="minorHAnsi"/>
                <w:color w:val="000000"/>
                <w:sz w:val="22"/>
                <w:szCs w:val="22"/>
              </w:rPr>
            </w:pPr>
            <w:r w:rsidRPr="005745EF">
              <w:rPr>
                <w:rFonts w:asciiTheme="minorHAnsi" w:hAnsiTheme="minorHAnsi" w:cstheme="minorHAnsi"/>
                <w:color w:val="000000"/>
                <w:sz w:val="22"/>
                <w:szCs w:val="22"/>
              </w:rPr>
              <w:t>Work within the expenditure authority levels to which your role is accountable.</w:t>
            </w:r>
          </w:p>
          <w:p w14:paraId="7095708D" w14:textId="77777777" w:rsidR="00BE07E1" w:rsidRPr="005745EF" w:rsidRDefault="00BE07E1" w:rsidP="005745EF">
            <w:pPr>
              <w:rPr>
                <w:rFonts w:asciiTheme="minorHAnsi" w:hAnsiTheme="minorHAnsi" w:cstheme="minorHAnsi"/>
                <w:sz w:val="22"/>
                <w:szCs w:val="22"/>
              </w:rPr>
            </w:pPr>
          </w:p>
        </w:tc>
      </w:tr>
      <w:tr w:rsidR="008A6728" w:rsidRPr="005745EF" w14:paraId="4E3A3224" w14:textId="77777777" w:rsidTr="005745EF">
        <w:trPr>
          <w:jc w:val="center"/>
        </w:trPr>
        <w:tc>
          <w:tcPr>
            <w:tcW w:w="9923" w:type="dxa"/>
            <w:gridSpan w:val="4"/>
          </w:tcPr>
          <w:p w14:paraId="4FBEBC4F" w14:textId="77777777" w:rsidR="008A6728" w:rsidRPr="005745EF" w:rsidRDefault="008A6728" w:rsidP="005745EF">
            <w:pPr>
              <w:rPr>
                <w:rFonts w:asciiTheme="minorHAnsi" w:hAnsiTheme="minorHAnsi" w:cstheme="minorHAnsi"/>
                <w:b/>
                <w:sz w:val="22"/>
                <w:szCs w:val="22"/>
                <w:u w:val="single"/>
              </w:rPr>
            </w:pPr>
            <w:r w:rsidRPr="005745EF">
              <w:rPr>
                <w:rFonts w:asciiTheme="minorHAnsi" w:hAnsiTheme="minorHAnsi" w:cstheme="minorHAnsi"/>
                <w:b/>
                <w:sz w:val="22"/>
                <w:szCs w:val="22"/>
                <w:u w:val="single"/>
              </w:rPr>
              <w:t>People Responsibility</w:t>
            </w:r>
            <w:r w:rsidRPr="005745EF">
              <w:rPr>
                <w:rFonts w:asciiTheme="minorHAnsi" w:hAnsiTheme="minorHAnsi" w:cstheme="minorHAnsi"/>
                <w:b/>
                <w:sz w:val="22"/>
                <w:szCs w:val="22"/>
              </w:rPr>
              <w:t xml:space="preserve">: </w:t>
            </w:r>
          </w:p>
          <w:p w14:paraId="634AF8DD" w14:textId="77777777" w:rsidR="008A6728" w:rsidRPr="005745EF" w:rsidRDefault="008A6728" w:rsidP="005745EF">
            <w:pPr>
              <w:rPr>
                <w:rFonts w:asciiTheme="minorHAnsi" w:hAnsiTheme="minorHAnsi" w:cstheme="minorHAnsi"/>
                <w:sz w:val="22"/>
                <w:szCs w:val="22"/>
              </w:rPr>
            </w:pPr>
            <w:r w:rsidRPr="005745EF">
              <w:rPr>
                <w:rFonts w:asciiTheme="minorHAnsi" w:hAnsiTheme="minorHAnsi" w:cstheme="minorHAnsi"/>
                <w:sz w:val="22"/>
                <w:szCs w:val="22"/>
              </w:rPr>
              <w:t xml:space="preserve">Indicate below the number of employees </w:t>
            </w:r>
            <w:r w:rsidR="00F123A8" w:rsidRPr="005745EF">
              <w:rPr>
                <w:rFonts w:asciiTheme="minorHAnsi" w:hAnsiTheme="minorHAnsi" w:cstheme="minorHAnsi"/>
                <w:sz w:val="22"/>
                <w:szCs w:val="22"/>
              </w:rPr>
              <w:t>for</w:t>
            </w:r>
            <w:r w:rsidRPr="005745EF">
              <w:rPr>
                <w:rFonts w:asciiTheme="minorHAnsi" w:hAnsiTheme="minorHAnsi" w:cstheme="minorHAnsi"/>
                <w:sz w:val="22"/>
                <w:szCs w:val="22"/>
              </w:rPr>
              <w:t xml:space="preserve"> which the role has supervisory / management responsibility.</w:t>
            </w:r>
            <w:r w:rsidR="00905546" w:rsidRPr="005745EF">
              <w:rPr>
                <w:rFonts w:asciiTheme="minorHAnsi" w:hAnsiTheme="minorHAnsi" w:cstheme="minorHAnsi"/>
                <w:sz w:val="22"/>
                <w:szCs w:val="22"/>
              </w:rPr>
              <w:t xml:space="preserve"> </w:t>
            </w:r>
            <w:r w:rsidRPr="005745EF">
              <w:rPr>
                <w:rFonts w:asciiTheme="minorHAnsi" w:hAnsiTheme="minorHAnsi" w:cstheme="minorHAnsi"/>
                <w:sz w:val="22"/>
                <w:szCs w:val="22"/>
              </w:rPr>
              <w:t xml:space="preserve"> If the number varies, indicate an average or a range. </w:t>
            </w:r>
          </w:p>
        </w:tc>
      </w:tr>
      <w:tr w:rsidR="008A6728" w:rsidRPr="005745EF" w14:paraId="2F764A59" w14:textId="77777777" w:rsidTr="005745EF">
        <w:trPr>
          <w:jc w:val="center"/>
        </w:trPr>
        <w:tc>
          <w:tcPr>
            <w:tcW w:w="7088" w:type="dxa"/>
            <w:gridSpan w:val="2"/>
            <w:vAlign w:val="center"/>
          </w:tcPr>
          <w:p w14:paraId="29A27296" w14:textId="77777777" w:rsidR="008A6728" w:rsidRPr="005745EF" w:rsidRDefault="008A6728" w:rsidP="005745EF">
            <w:pPr>
              <w:rPr>
                <w:rFonts w:asciiTheme="minorHAnsi" w:hAnsiTheme="minorHAnsi" w:cstheme="minorHAnsi"/>
                <w:b/>
                <w:bCs/>
                <w:i/>
                <w:sz w:val="22"/>
                <w:szCs w:val="22"/>
              </w:rPr>
            </w:pPr>
          </w:p>
        </w:tc>
        <w:tc>
          <w:tcPr>
            <w:tcW w:w="1418" w:type="dxa"/>
            <w:vAlign w:val="center"/>
          </w:tcPr>
          <w:p w14:paraId="5812A05C" w14:textId="77777777" w:rsidR="008A6728" w:rsidRPr="005745EF" w:rsidRDefault="008A6728" w:rsidP="005745EF">
            <w:pPr>
              <w:rPr>
                <w:rFonts w:asciiTheme="minorHAnsi" w:hAnsiTheme="minorHAnsi" w:cstheme="minorHAnsi"/>
                <w:b/>
                <w:bCs/>
                <w:i/>
                <w:sz w:val="22"/>
                <w:szCs w:val="22"/>
              </w:rPr>
            </w:pPr>
            <w:r w:rsidRPr="005745EF">
              <w:rPr>
                <w:rFonts w:asciiTheme="minorHAnsi" w:hAnsiTheme="minorHAnsi" w:cstheme="minorHAnsi"/>
                <w:b/>
                <w:bCs/>
                <w:i/>
                <w:sz w:val="22"/>
                <w:szCs w:val="22"/>
              </w:rPr>
              <w:t>Direct Reports</w:t>
            </w:r>
          </w:p>
        </w:tc>
        <w:tc>
          <w:tcPr>
            <w:tcW w:w="1417" w:type="dxa"/>
          </w:tcPr>
          <w:p w14:paraId="5D9EC848" w14:textId="77777777" w:rsidR="008A6728" w:rsidRPr="005745EF" w:rsidRDefault="008A6728" w:rsidP="005745EF">
            <w:pPr>
              <w:rPr>
                <w:rFonts w:asciiTheme="minorHAnsi" w:hAnsiTheme="minorHAnsi" w:cstheme="minorHAnsi"/>
                <w:b/>
                <w:i/>
                <w:sz w:val="22"/>
                <w:szCs w:val="22"/>
              </w:rPr>
            </w:pPr>
            <w:r w:rsidRPr="005745EF">
              <w:rPr>
                <w:rFonts w:asciiTheme="minorHAnsi" w:hAnsiTheme="minorHAnsi" w:cstheme="minorHAnsi"/>
                <w:b/>
                <w:i/>
                <w:sz w:val="22"/>
                <w:szCs w:val="22"/>
              </w:rPr>
              <w:t>Indirect Reports</w:t>
            </w:r>
          </w:p>
        </w:tc>
      </w:tr>
      <w:tr w:rsidR="00F123A8" w:rsidRPr="005745EF" w14:paraId="4E0970C3" w14:textId="77777777" w:rsidTr="005745EF">
        <w:trPr>
          <w:jc w:val="center"/>
        </w:trPr>
        <w:tc>
          <w:tcPr>
            <w:tcW w:w="7088" w:type="dxa"/>
            <w:gridSpan w:val="2"/>
            <w:shd w:val="clear" w:color="auto" w:fill="auto"/>
          </w:tcPr>
          <w:p w14:paraId="680F0A27" w14:textId="77777777" w:rsidR="00F123A8" w:rsidRPr="005745EF" w:rsidRDefault="00F123A8" w:rsidP="005745EF">
            <w:pPr>
              <w:rPr>
                <w:rFonts w:asciiTheme="minorHAnsi" w:hAnsiTheme="minorHAnsi" w:cstheme="minorHAnsi"/>
                <w:b/>
                <w:bCs/>
                <w:sz w:val="22"/>
                <w:szCs w:val="22"/>
              </w:rPr>
            </w:pPr>
            <w:r w:rsidRPr="005745EF">
              <w:rPr>
                <w:rFonts w:asciiTheme="minorHAnsi" w:hAnsiTheme="minorHAnsi" w:cstheme="minorHAnsi"/>
                <w:b/>
                <w:bCs/>
                <w:sz w:val="22"/>
                <w:szCs w:val="22"/>
              </w:rPr>
              <w:t>Total</w:t>
            </w:r>
            <w:r w:rsidRPr="005745EF">
              <w:rPr>
                <w:rFonts w:asciiTheme="minorHAnsi" w:hAnsiTheme="minorHAnsi" w:cstheme="minorHAnsi"/>
                <w:sz w:val="22"/>
                <w:szCs w:val="22"/>
              </w:rPr>
              <w:t xml:space="preserve"> </w:t>
            </w:r>
            <w:r w:rsidRPr="005745EF">
              <w:rPr>
                <w:rFonts w:asciiTheme="minorHAnsi" w:hAnsiTheme="minorHAnsi" w:cstheme="minorHAnsi"/>
                <w:b/>
                <w:sz w:val="22"/>
                <w:szCs w:val="22"/>
              </w:rPr>
              <w:t>Employees</w:t>
            </w:r>
          </w:p>
        </w:tc>
        <w:tc>
          <w:tcPr>
            <w:tcW w:w="1418" w:type="dxa"/>
            <w:shd w:val="clear" w:color="auto" w:fill="auto"/>
            <w:vAlign w:val="center"/>
          </w:tcPr>
          <w:p w14:paraId="2405617F" w14:textId="77777777" w:rsidR="00A272E6" w:rsidRPr="005745EF" w:rsidRDefault="00487958" w:rsidP="005745EF">
            <w:pPr>
              <w:rPr>
                <w:rFonts w:asciiTheme="minorHAnsi" w:hAnsiTheme="minorHAnsi" w:cstheme="minorHAnsi"/>
                <w:sz w:val="22"/>
                <w:szCs w:val="22"/>
              </w:rPr>
            </w:pPr>
            <w:r w:rsidRPr="005745EF">
              <w:rPr>
                <w:rFonts w:asciiTheme="minorHAnsi" w:hAnsiTheme="minorHAnsi" w:cstheme="minorHAnsi"/>
                <w:sz w:val="22"/>
                <w:szCs w:val="22"/>
              </w:rPr>
              <w:t>0</w:t>
            </w:r>
          </w:p>
        </w:tc>
        <w:tc>
          <w:tcPr>
            <w:tcW w:w="1417" w:type="dxa"/>
            <w:vAlign w:val="center"/>
          </w:tcPr>
          <w:p w14:paraId="7D7A0B1E" w14:textId="77777777" w:rsidR="00F123A8" w:rsidRPr="005745EF" w:rsidRDefault="00487958" w:rsidP="005745EF">
            <w:pPr>
              <w:rPr>
                <w:rFonts w:asciiTheme="minorHAnsi" w:hAnsiTheme="minorHAnsi" w:cstheme="minorHAnsi"/>
                <w:sz w:val="22"/>
                <w:szCs w:val="22"/>
              </w:rPr>
            </w:pPr>
            <w:r w:rsidRPr="005745EF">
              <w:rPr>
                <w:rFonts w:asciiTheme="minorHAnsi" w:hAnsiTheme="minorHAnsi" w:cstheme="minorHAnsi"/>
                <w:sz w:val="22"/>
                <w:szCs w:val="22"/>
              </w:rPr>
              <w:t>0</w:t>
            </w:r>
          </w:p>
        </w:tc>
      </w:tr>
      <w:tr w:rsidR="00D835CD" w:rsidRPr="005745EF" w14:paraId="07D500A0" w14:textId="77777777" w:rsidTr="005745EF">
        <w:trPr>
          <w:jc w:val="center"/>
        </w:trPr>
        <w:tc>
          <w:tcPr>
            <w:tcW w:w="9923" w:type="dxa"/>
            <w:gridSpan w:val="4"/>
          </w:tcPr>
          <w:p w14:paraId="5B37D436" w14:textId="77777777" w:rsidR="003E33BF" w:rsidRPr="005745EF" w:rsidRDefault="00D835CD" w:rsidP="005745EF">
            <w:pPr>
              <w:rPr>
                <w:rFonts w:asciiTheme="minorHAnsi" w:hAnsiTheme="minorHAnsi" w:cstheme="minorHAnsi"/>
                <w:sz w:val="22"/>
                <w:szCs w:val="22"/>
              </w:rPr>
            </w:pPr>
            <w:r w:rsidRPr="005745EF">
              <w:rPr>
                <w:rFonts w:asciiTheme="minorHAnsi" w:hAnsiTheme="minorHAnsi" w:cstheme="minorHAnsi"/>
                <w:sz w:val="22"/>
                <w:szCs w:val="22"/>
              </w:rPr>
              <w:t>Please list below any outsourced service providers that are managed by the role (e.g. payroll)</w:t>
            </w:r>
            <w:r w:rsidR="00F123A8" w:rsidRPr="005745EF">
              <w:rPr>
                <w:rFonts w:asciiTheme="minorHAnsi" w:hAnsiTheme="minorHAnsi" w:cstheme="minorHAnsi"/>
                <w:sz w:val="22"/>
                <w:szCs w:val="22"/>
              </w:rPr>
              <w:t>,</w:t>
            </w:r>
            <w:r w:rsidR="002C1A0C" w:rsidRPr="005745EF">
              <w:rPr>
                <w:rFonts w:asciiTheme="minorHAnsi" w:hAnsiTheme="minorHAnsi" w:cstheme="minorHAnsi"/>
                <w:sz w:val="22"/>
                <w:szCs w:val="22"/>
              </w:rPr>
              <w:t xml:space="preserve"> or any functional / project management responsibilities</w:t>
            </w:r>
            <w:r w:rsidR="003E33BF" w:rsidRPr="005745EF">
              <w:rPr>
                <w:rFonts w:asciiTheme="minorHAnsi" w:hAnsiTheme="minorHAnsi" w:cstheme="minorHAnsi"/>
                <w:sz w:val="22"/>
                <w:szCs w:val="22"/>
              </w:rPr>
              <w:t>.</w:t>
            </w:r>
          </w:p>
        </w:tc>
      </w:tr>
      <w:tr w:rsidR="003E33BF" w:rsidRPr="005745EF" w14:paraId="4F874872" w14:textId="77777777" w:rsidTr="005745EF">
        <w:trPr>
          <w:jc w:val="center"/>
        </w:trPr>
        <w:tc>
          <w:tcPr>
            <w:tcW w:w="9923" w:type="dxa"/>
            <w:gridSpan w:val="4"/>
          </w:tcPr>
          <w:p w14:paraId="1185A7E9" w14:textId="77777777" w:rsidR="003E33BF" w:rsidRPr="005745EF" w:rsidRDefault="003E33BF" w:rsidP="005745EF">
            <w:pPr>
              <w:rPr>
                <w:rFonts w:asciiTheme="minorHAnsi" w:hAnsiTheme="minorHAnsi" w:cstheme="minorHAnsi"/>
                <w:sz w:val="22"/>
                <w:szCs w:val="22"/>
              </w:rPr>
            </w:pPr>
          </w:p>
        </w:tc>
      </w:tr>
      <w:tr w:rsidR="00552DA6" w:rsidRPr="005745EF" w14:paraId="70B02032" w14:textId="77777777" w:rsidTr="005745EF">
        <w:tblPrEx>
          <w:tblLook w:val="04A0" w:firstRow="1" w:lastRow="0" w:firstColumn="1" w:lastColumn="0" w:noHBand="0" w:noVBand="1"/>
        </w:tblPrEx>
        <w:trPr>
          <w:jc w:val="center"/>
        </w:trPr>
        <w:tc>
          <w:tcPr>
            <w:tcW w:w="9923" w:type="dxa"/>
            <w:gridSpan w:val="4"/>
            <w:shd w:val="clear" w:color="auto" w:fill="A6A6A6" w:themeFill="background1" w:themeFillShade="A6"/>
          </w:tcPr>
          <w:p w14:paraId="13F31D1A" w14:textId="77777777" w:rsidR="00552DA6" w:rsidRPr="005745EF" w:rsidRDefault="00B51945" w:rsidP="005745EF">
            <w:pPr>
              <w:rPr>
                <w:rFonts w:asciiTheme="minorHAnsi" w:hAnsiTheme="minorHAnsi" w:cstheme="minorHAnsi"/>
                <w:b/>
                <w:sz w:val="22"/>
                <w:szCs w:val="22"/>
              </w:rPr>
            </w:pPr>
            <w:r w:rsidRPr="005745EF">
              <w:rPr>
                <w:rFonts w:asciiTheme="minorHAnsi" w:hAnsiTheme="minorHAnsi" w:cstheme="minorHAnsi"/>
                <w:sz w:val="22"/>
                <w:szCs w:val="22"/>
              </w:rPr>
              <w:br w:type="page"/>
            </w:r>
            <w:r w:rsidR="00552DA6" w:rsidRPr="005745EF">
              <w:rPr>
                <w:rFonts w:asciiTheme="minorHAnsi" w:hAnsiTheme="minorHAnsi" w:cstheme="minorHAnsi"/>
                <w:b/>
                <w:sz w:val="22"/>
                <w:szCs w:val="22"/>
              </w:rPr>
              <w:t xml:space="preserve">Technical Knowledge/Skills </w:t>
            </w:r>
          </w:p>
        </w:tc>
      </w:tr>
      <w:tr w:rsidR="00552DA6" w:rsidRPr="005745EF" w14:paraId="5BEAE7C2" w14:textId="77777777" w:rsidTr="005745EF">
        <w:tblPrEx>
          <w:tblLook w:val="04A0" w:firstRow="1" w:lastRow="0" w:firstColumn="1" w:lastColumn="0" w:noHBand="0" w:noVBand="1"/>
        </w:tblPrEx>
        <w:trPr>
          <w:jc w:val="center"/>
        </w:trPr>
        <w:tc>
          <w:tcPr>
            <w:tcW w:w="9923" w:type="dxa"/>
            <w:gridSpan w:val="4"/>
          </w:tcPr>
          <w:p w14:paraId="2FD00F62" w14:textId="77777777" w:rsidR="00552DA6" w:rsidRPr="005745EF" w:rsidRDefault="00552DA6" w:rsidP="005745EF">
            <w:pPr>
              <w:rPr>
                <w:rFonts w:asciiTheme="minorHAnsi" w:hAnsiTheme="minorHAnsi" w:cstheme="minorHAnsi"/>
                <w:sz w:val="22"/>
                <w:szCs w:val="22"/>
              </w:rPr>
            </w:pPr>
            <w:r w:rsidRPr="005745EF">
              <w:rPr>
                <w:rFonts w:asciiTheme="minorHAnsi" w:hAnsiTheme="minorHAnsi" w:cstheme="minorHAnsi"/>
                <w:sz w:val="22"/>
                <w:szCs w:val="22"/>
              </w:rPr>
              <w:t>List of technical knowledge/</w:t>
            </w:r>
            <w:r w:rsidR="003E33BF" w:rsidRPr="005745EF">
              <w:rPr>
                <w:rFonts w:asciiTheme="minorHAnsi" w:hAnsiTheme="minorHAnsi" w:cstheme="minorHAnsi"/>
                <w:sz w:val="22"/>
                <w:szCs w:val="22"/>
              </w:rPr>
              <w:t xml:space="preserve"> </w:t>
            </w:r>
            <w:r w:rsidRPr="005745EF">
              <w:rPr>
                <w:rFonts w:asciiTheme="minorHAnsi" w:hAnsiTheme="minorHAnsi" w:cstheme="minorHAnsi"/>
                <w:sz w:val="22"/>
                <w:szCs w:val="22"/>
              </w:rPr>
              <w:t>skills required to successfully perform the job role; including professional qualifications</w:t>
            </w:r>
          </w:p>
        </w:tc>
      </w:tr>
      <w:tr w:rsidR="00552DA6" w:rsidRPr="005745EF" w14:paraId="6FF5AC1B" w14:textId="77777777" w:rsidTr="005745EF">
        <w:tblPrEx>
          <w:tblLook w:val="04A0" w:firstRow="1" w:lastRow="0" w:firstColumn="1" w:lastColumn="0" w:noHBand="0" w:noVBand="1"/>
        </w:tblPrEx>
        <w:trPr>
          <w:jc w:val="center"/>
        </w:trPr>
        <w:tc>
          <w:tcPr>
            <w:tcW w:w="4655" w:type="dxa"/>
          </w:tcPr>
          <w:p w14:paraId="5DC9F06A" w14:textId="77777777" w:rsidR="00552DA6" w:rsidRPr="005745EF" w:rsidRDefault="00847C6E" w:rsidP="005745EF">
            <w:pPr>
              <w:rPr>
                <w:rFonts w:asciiTheme="minorHAnsi" w:hAnsiTheme="minorHAnsi" w:cstheme="minorHAnsi"/>
                <w:sz w:val="22"/>
                <w:szCs w:val="22"/>
              </w:rPr>
            </w:pPr>
            <w:r w:rsidRPr="005745EF">
              <w:rPr>
                <w:rFonts w:asciiTheme="minorHAnsi" w:hAnsiTheme="minorHAnsi" w:cstheme="minorHAnsi"/>
                <w:color w:val="000000"/>
                <w:sz w:val="22"/>
                <w:szCs w:val="22"/>
              </w:rPr>
              <w:t xml:space="preserve">Good analytical skills - must possess the ability to interpret, quantify and summarise information from multiple sources and distinguish key facts, concerns and issues relevant to L&amp;Q and its operations </w:t>
            </w:r>
          </w:p>
        </w:tc>
        <w:tc>
          <w:tcPr>
            <w:tcW w:w="5268" w:type="dxa"/>
            <w:gridSpan w:val="3"/>
          </w:tcPr>
          <w:p w14:paraId="6C8C4B98" w14:textId="225721ED" w:rsidR="0018228B" w:rsidRPr="0018228B" w:rsidRDefault="007C5D52" w:rsidP="0018228B">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E</w:t>
            </w:r>
            <w:r w:rsidR="0018228B" w:rsidRPr="0018228B">
              <w:rPr>
                <w:rFonts w:asciiTheme="minorHAnsi" w:hAnsiTheme="minorHAnsi" w:cstheme="minorHAnsi"/>
                <w:color w:val="000000"/>
                <w:sz w:val="22"/>
                <w:szCs w:val="22"/>
              </w:rPr>
              <w:t>xperience</w:t>
            </w:r>
            <w:r w:rsidR="00383A50">
              <w:rPr>
                <w:rFonts w:asciiTheme="minorHAnsi" w:hAnsiTheme="minorHAnsi" w:cstheme="minorHAnsi"/>
                <w:color w:val="000000"/>
                <w:sz w:val="22"/>
                <w:szCs w:val="22"/>
              </w:rPr>
              <w:t xml:space="preserve"> </w:t>
            </w:r>
            <w:r w:rsidR="005D29E6">
              <w:rPr>
                <w:rFonts w:asciiTheme="minorHAnsi" w:hAnsiTheme="minorHAnsi" w:cstheme="minorHAnsi"/>
                <w:color w:val="000000"/>
                <w:sz w:val="22"/>
                <w:szCs w:val="22"/>
              </w:rPr>
              <w:t>of</w:t>
            </w:r>
            <w:r w:rsidR="0018228B" w:rsidRPr="0018228B">
              <w:rPr>
                <w:rFonts w:asciiTheme="minorHAnsi" w:hAnsiTheme="minorHAnsi" w:cstheme="minorHAnsi"/>
                <w:color w:val="000000"/>
                <w:sz w:val="22"/>
                <w:szCs w:val="22"/>
              </w:rPr>
              <w:t xml:space="preserve"> dealing with property data and experience of systems such as Keystone, </w:t>
            </w:r>
            <w:proofErr w:type="spellStart"/>
            <w:r w:rsidR="0018228B" w:rsidRPr="0018228B">
              <w:rPr>
                <w:rFonts w:asciiTheme="minorHAnsi" w:hAnsiTheme="minorHAnsi" w:cstheme="minorHAnsi"/>
                <w:color w:val="000000"/>
                <w:sz w:val="22"/>
                <w:szCs w:val="22"/>
              </w:rPr>
              <w:t>Pimms</w:t>
            </w:r>
            <w:proofErr w:type="spellEnd"/>
            <w:r w:rsidR="0018228B" w:rsidRPr="0018228B">
              <w:rPr>
                <w:rFonts w:asciiTheme="minorHAnsi" w:hAnsiTheme="minorHAnsi" w:cstheme="minorHAnsi"/>
                <w:color w:val="000000"/>
                <w:sz w:val="22"/>
                <w:szCs w:val="22"/>
              </w:rPr>
              <w:t>, QL or other stock condition data systems.</w:t>
            </w:r>
          </w:p>
          <w:p w14:paraId="05D8F9D9" w14:textId="77777777" w:rsidR="00552DA6" w:rsidRPr="0018228B" w:rsidRDefault="00552DA6" w:rsidP="0018228B">
            <w:pPr>
              <w:rPr>
                <w:rFonts w:asciiTheme="minorHAnsi" w:hAnsiTheme="minorHAnsi" w:cstheme="minorHAnsi"/>
                <w:color w:val="000000"/>
                <w:sz w:val="22"/>
                <w:szCs w:val="22"/>
              </w:rPr>
            </w:pPr>
          </w:p>
        </w:tc>
      </w:tr>
      <w:tr w:rsidR="00552DA6" w:rsidRPr="005745EF" w14:paraId="4CBD12A4" w14:textId="77777777" w:rsidTr="005745EF">
        <w:tblPrEx>
          <w:tblLook w:val="04A0" w:firstRow="1" w:lastRow="0" w:firstColumn="1" w:lastColumn="0" w:noHBand="0" w:noVBand="1"/>
        </w:tblPrEx>
        <w:trPr>
          <w:jc w:val="center"/>
        </w:trPr>
        <w:tc>
          <w:tcPr>
            <w:tcW w:w="4655" w:type="dxa"/>
          </w:tcPr>
          <w:p w14:paraId="3ED88371" w14:textId="77777777" w:rsidR="00552DA6" w:rsidRPr="005745EF" w:rsidRDefault="00847C6E" w:rsidP="005745EF">
            <w:pPr>
              <w:rPr>
                <w:rFonts w:asciiTheme="minorHAnsi" w:hAnsiTheme="minorHAnsi" w:cstheme="minorHAnsi"/>
                <w:sz w:val="22"/>
                <w:szCs w:val="22"/>
              </w:rPr>
            </w:pPr>
            <w:r w:rsidRPr="005745EF">
              <w:rPr>
                <w:rFonts w:asciiTheme="minorHAnsi" w:hAnsiTheme="minorHAnsi" w:cstheme="minorHAnsi"/>
                <w:sz w:val="22"/>
                <w:szCs w:val="22"/>
              </w:rPr>
              <w:t>Excellent organisation skills. The ability to prioritise own workload and manage time effectively.</w:t>
            </w:r>
          </w:p>
        </w:tc>
        <w:tc>
          <w:tcPr>
            <w:tcW w:w="5268" w:type="dxa"/>
            <w:gridSpan w:val="3"/>
          </w:tcPr>
          <w:p w14:paraId="133754CE" w14:textId="77777777" w:rsidR="00552DA6" w:rsidRPr="005745EF" w:rsidRDefault="00847C6E" w:rsidP="005745EF">
            <w:pPr>
              <w:rPr>
                <w:rFonts w:asciiTheme="minorHAnsi" w:hAnsiTheme="minorHAnsi" w:cstheme="minorHAnsi"/>
                <w:sz w:val="22"/>
                <w:szCs w:val="22"/>
              </w:rPr>
            </w:pPr>
            <w:r w:rsidRPr="005745EF">
              <w:rPr>
                <w:rFonts w:asciiTheme="minorHAnsi" w:hAnsiTheme="minorHAnsi" w:cstheme="minorHAnsi"/>
                <w:color w:val="000000"/>
                <w:sz w:val="22"/>
                <w:szCs w:val="22"/>
              </w:rPr>
              <w:t>Good written and oral communication skills</w:t>
            </w:r>
          </w:p>
        </w:tc>
      </w:tr>
      <w:tr w:rsidR="00552DA6" w:rsidRPr="005745EF" w14:paraId="11A1D13B" w14:textId="77777777" w:rsidTr="005745EF">
        <w:tblPrEx>
          <w:tblLook w:val="04A0" w:firstRow="1" w:lastRow="0" w:firstColumn="1" w:lastColumn="0" w:noHBand="0" w:noVBand="1"/>
        </w:tblPrEx>
        <w:trPr>
          <w:jc w:val="center"/>
        </w:trPr>
        <w:tc>
          <w:tcPr>
            <w:tcW w:w="4655" w:type="dxa"/>
          </w:tcPr>
          <w:p w14:paraId="0C80F313" w14:textId="77777777" w:rsidR="00552DA6" w:rsidRPr="005745EF" w:rsidRDefault="00847C6E" w:rsidP="005745EF">
            <w:pPr>
              <w:rPr>
                <w:rFonts w:asciiTheme="minorHAnsi" w:hAnsiTheme="minorHAnsi" w:cstheme="minorHAnsi"/>
                <w:sz w:val="22"/>
                <w:szCs w:val="22"/>
              </w:rPr>
            </w:pPr>
            <w:r w:rsidRPr="005745EF">
              <w:rPr>
                <w:rFonts w:asciiTheme="minorHAnsi" w:hAnsiTheme="minorHAnsi" w:cstheme="minorHAnsi"/>
                <w:color w:val="000000"/>
                <w:sz w:val="22"/>
                <w:szCs w:val="22"/>
              </w:rPr>
              <w:t>Commitment to providing high levels of customer s</w:t>
            </w:r>
            <w:r w:rsidR="002136FE" w:rsidRPr="005745EF">
              <w:rPr>
                <w:rFonts w:asciiTheme="minorHAnsi" w:hAnsiTheme="minorHAnsi" w:cstheme="minorHAnsi"/>
                <w:color w:val="000000"/>
                <w:sz w:val="22"/>
                <w:szCs w:val="22"/>
              </w:rPr>
              <w:t>ervice</w:t>
            </w:r>
          </w:p>
        </w:tc>
        <w:tc>
          <w:tcPr>
            <w:tcW w:w="5268" w:type="dxa"/>
            <w:gridSpan w:val="3"/>
          </w:tcPr>
          <w:p w14:paraId="068500D2" w14:textId="298B88AB" w:rsidR="00C56985" w:rsidRPr="00C56985" w:rsidRDefault="00C56985" w:rsidP="00C56985">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A</w:t>
            </w:r>
            <w:r w:rsidRPr="00C56985">
              <w:rPr>
                <w:rFonts w:asciiTheme="minorHAnsi" w:hAnsiTheme="minorHAnsi" w:cstheme="minorHAnsi"/>
                <w:color w:val="000000"/>
                <w:sz w:val="22"/>
                <w:szCs w:val="22"/>
              </w:rPr>
              <w:t>bility to work with large amounts of data, owning data integrity and collection of data</w:t>
            </w:r>
            <w:r w:rsidR="007F0B61">
              <w:rPr>
                <w:rFonts w:asciiTheme="minorHAnsi" w:hAnsiTheme="minorHAnsi" w:cstheme="minorHAnsi"/>
                <w:color w:val="000000"/>
                <w:sz w:val="22"/>
                <w:szCs w:val="22"/>
              </w:rPr>
              <w:t>. A</w:t>
            </w:r>
            <w:r w:rsidRPr="00C56985">
              <w:rPr>
                <w:rFonts w:asciiTheme="minorHAnsi" w:hAnsiTheme="minorHAnsi" w:cstheme="minorHAnsi"/>
                <w:color w:val="000000"/>
                <w:sz w:val="22"/>
                <w:szCs w:val="22"/>
              </w:rPr>
              <w:t>dvanced MS Excel skills along with understanding of Database configuration.</w:t>
            </w:r>
          </w:p>
          <w:p w14:paraId="49F9DD0B" w14:textId="66131E79" w:rsidR="00552DA6" w:rsidRPr="005745EF" w:rsidRDefault="00552DA6" w:rsidP="005745EF">
            <w:pPr>
              <w:rPr>
                <w:rFonts w:asciiTheme="minorHAnsi" w:hAnsiTheme="minorHAnsi" w:cstheme="minorHAnsi"/>
                <w:sz w:val="22"/>
                <w:szCs w:val="22"/>
              </w:rPr>
            </w:pPr>
          </w:p>
        </w:tc>
      </w:tr>
      <w:tr w:rsidR="00552DA6" w:rsidRPr="005745EF" w14:paraId="15026E7E" w14:textId="77777777" w:rsidTr="005745EF">
        <w:tblPrEx>
          <w:tblLook w:val="04A0" w:firstRow="1" w:lastRow="0" w:firstColumn="1" w:lastColumn="0" w:noHBand="0" w:noVBand="1"/>
        </w:tblPrEx>
        <w:trPr>
          <w:jc w:val="center"/>
        </w:trPr>
        <w:tc>
          <w:tcPr>
            <w:tcW w:w="4655" w:type="dxa"/>
          </w:tcPr>
          <w:p w14:paraId="07E47CEF" w14:textId="61FEB6BD" w:rsidR="00552DA6" w:rsidRPr="005745EF" w:rsidRDefault="002136FE" w:rsidP="005745EF">
            <w:pPr>
              <w:rPr>
                <w:rFonts w:asciiTheme="minorHAnsi" w:hAnsiTheme="minorHAnsi" w:cstheme="minorHAnsi"/>
                <w:sz w:val="22"/>
                <w:szCs w:val="22"/>
              </w:rPr>
            </w:pPr>
            <w:r w:rsidRPr="005745EF">
              <w:rPr>
                <w:rFonts w:asciiTheme="minorHAnsi" w:hAnsiTheme="minorHAnsi" w:cstheme="minorHAnsi"/>
                <w:color w:val="000000"/>
                <w:sz w:val="22"/>
                <w:szCs w:val="22"/>
              </w:rPr>
              <w:t>Understands concepts of value for money in relation to the of quality services</w:t>
            </w:r>
          </w:p>
        </w:tc>
        <w:tc>
          <w:tcPr>
            <w:tcW w:w="5268" w:type="dxa"/>
            <w:gridSpan w:val="3"/>
          </w:tcPr>
          <w:p w14:paraId="63998EA6" w14:textId="77777777" w:rsidR="00552DA6" w:rsidRPr="005745EF" w:rsidRDefault="002136FE" w:rsidP="005745EF">
            <w:pPr>
              <w:rPr>
                <w:rFonts w:asciiTheme="minorHAnsi" w:hAnsiTheme="minorHAnsi" w:cstheme="minorHAnsi"/>
                <w:sz w:val="22"/>
                <w:szCs w:val="22"/>
              </w:rPr>
            </w:pPr>
            <w:r w:rsidRPr="005745EF">
              <w:rPr>
                <w:rFonts w:asciiTheme="minorHAnsi" w:hAnsiTheme="minorHAnsi" w:cstheme="minorHAnsi"/>
                <w:sz w:val="22"/>
                <w:szCs w:val="22"/>
              </w:rPr>
              <w:t>An understanding of maintenance and or contract management</w:t>
            </w:r>
          </w:p>
        </w:tc>
      </w:tr>
      <w:tr w:rsidR="00552DA6" w:rsidRPr="005745EF" w14:paraId="03D150A6" w14:textId="77777777" w:rsidTr="005745EF">
        <w:tblPrEx>
          <w:tblLook w:val="04A0" w:firstRow="1" w:lastRow="0" w:firstColumn="1" w:lastColumn="0" w:noHBand="0" w:noVBand="1"/>
        </w:tblPrEx>
        <w:trPr>
          <w:trHeight w:val="350"/>
          <w:jc w:val="center"/>
        </w:trPr>
        <w:tc>
          <w:tcPr>
            <w:tcW w:w="9923" w:type="dxa"/>
            <w:gridSpan w:val="4"/>
            <w:shd w:val="clear" w:color="auto" w:fill="A6A6A6" w:themeFill="background1" w:themeFillShade="A6"/>
          </w:tcPr>
          <w:p w14:paraId="195598BD" w14:textId="77777777" w:rsidR="00552DA6" w:rsidRPr="005745EF" w:rsidRDefault="00552DA6" w:rsidP="005745EF">
            <w:pPr>
              <w:rPr>
                <w:rFonts w:asciiTheme="minorHAnsi" w:hAnsiTheme="minorHAnsi" w:cstheme="minorHAnsi"/>
                <w:b/>
                <w:sz w:val="22"/>
                <w:szCs w:val="22"/>
              </w:rPr>
            </w:pPr>
            <w:r w:rsidRPr="005745EF">
              <w:rPr>
                <w:rFonts w:asciiTheme="minorHAnsi" w:hAnsiTheme="minorHAnsi" w:cstheme="minorHAnsi"/>
                <w:b/>
                <w:sz w:val="22"/>
                <w:szCs w:val="22"/>
              </w:rPr>
              <w:t>L&amp;Q Values</w:t>
            </w:r>
          </w:p>
        </w:tc>
      </w:tr>
      <w:tr w:rsidR="00552DA6" w:rsidRPr="005745EF" w14:paraId="410B5859" w14:textId="77777777" w:rsidTr="005745EF">
        <w:tblPrEx>
          <w:tblLook w:val="04A0" w:firstRow="1" w:lastRow="0" w:firstColumn="1" w:lastColumn="0" w:noHBand="0" w:noVBand="1"/>
        </w:tblPrEx>
        <w:trPr>
          <w:trHeight w:val="407"/>
          <w:jc w:val="center"/>
        </w:trPr>
        <w:tc>
          <w:tcPr>
            <w:tcW w:w="9923" w:type="dxa"/>
            <w:gridSpan w:val="4"/>
          </w:tcPr>
          <w:p w14:paraId="100F9672" w14:textId="77777777" w:rsidR="00552DA6" w:rsidRPr="005745EF" w:rsidRDefault="004E6309" w:rsidP="005745EF">
            <w:pPr>
              <w:rPr>
                <w:rFonts w:asciiTheme="minorHAnsi" w:hAnsiTheme="minorHAnsi" w:cstheme="minorHAnsi"/>
                <w:sz w:val="22"/>
                <w:szCs w:val="22"/>
              </w:rPr>
            </w:pPr>
            <w:r w:rsidRPr="005745EF">
              <w:rPr>
                <w:rFonts w:asciiTheme="minorHAnsi" w:eastAsia="Calibri" w:hAnsiTheme="minorHAnsi" w:cstheme="minorHAnsi"/>
                <w:sz w:val="22"/>
                <w:szCs w:val="22"/>
                <w:lang w:val="en" w:eastAsia="en-US"/>
              </w:rPr>
              <w:t xml:space="preserve">These are our guiding principles.  They describe how we deliver our mission and vision through our </w:t>
            </w:r>
            <w:r w:rsidR="002136FE" w:rsidRPr="005745EF">
              <w:rPr>
                <w:rFonts w:asciiTheme="minorHAnsi" w:eastAsia="Calibri" w:hAnsiTheme="minorHAnsi" w:cstheme="minorHAnsi"/>
                <w:sz w:val="22"/>
                <w:szCs w:val="22"/>
                <w:lang w:val="en" w:eastAsia="en-US"/>
              </w:rPr>
              <w:t>behavior’s</w:t>
            </w:r>
            <w:r w:rsidRPr="005745EF">
              <w:rPr>
                <w:rFonts w:asciiTheme="minorHAnsi" w:eastAsia="Calibri" w:hAnsiTheme="minorHAnsi" w:cstheme="minorHAnsi"/>
                <w:sz w:val="22"/>
                <w:szCs w:val="22"/>
                <w:lang w:val="en" w:eastAsia="en-US"/>
              </w:rPr>
              <w:t xml:space="preserve"> and actions.</w:t>
            </w:r>
          </w:p>
        </w:tc>
      </w:tr>
      <w:tr w:rsidR="004E6309" w:rsidRPr="005745EF" w14:paraId="7137EA69"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tcBorders>
              <w:bottom w:val="single" w:sz="4" w:space="0" w:color="003A4E"/>
            </w:tcBorders>
            <w:shd w:val="clear" w:color="auto" w:fill="A6A6A6" w:themeFill="background1" w:themeFillShade="A6"/>
            <w:vAlign w:val="center"/>
          </w:tcPr>
          <w:p w14:paraId="6B492C5D" w14:textId="77777777" w:rsidR="004E6309" w:rsidRPr="005745EF" w:rsidRDefault="003E33BF" w:rsidP="005745EF">
            <w:pPr>
              <w:rPr>
                <w:rFonts w:asciiTheme="minorHAnsi" w:hAnsiTheme="minorHAnsi" w:cstheme="minorHAnsi"/>
                <w:b/>
                <w:sz w:val="22"/>
                <w:szCs w:val="22"/>
              </w:rPr>
            </w:pPr>
            <w:r w:rsidRPr="005745EF">
              <w:rPr>
                <w:rFonts w:asciiTheme="minorHAnsi" w:hAnsiTheme="minorHAnsi" w:cstheme="minorHAnsi"/>
                <w:b/>
                <w:color w:val="000000"/>
                <w:sz w:val="22"/>
                <w:szCs w:val="22"/>
              </w:rPr>
              <w:t>People</w:t>
            </w:r>
          </w:p>
        </w:tc>
      </w:tr>
      <w:tr w:rsidR="004E6309" w:rsidRPr="005745EF" w14:paraId="7AF8AFA1"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uto"/>
            <w:vAlign w:val="center"/>
          </w:tcPr>
          <w:p w14:paraId="0928BD74" w14:textId="77777777" w:rsidR="004E6309" w:rsidRPr="005745EF" w:rsidRDefault="003E33BF" w:rsidP="005745EF">
            <w:pPr>
              <w:rPr>
                <w:rFonts w:asciiTheme="minorHAnsi" w:hAnsiTheme="minorHAnsi" w:cstheme="minorHAnsi"/>
                <w:color w:val="000000"/>
                <w:sz w:val="22"/>
                <w:szCs w:val="22"/>
              </w:rPr>
            </w:pPr>
            <w:r w:rsidRPr="005745EF">
              <w:rPr>
                <w:rFonts w:asciiTheme="minorHAnsi" w:hAnsiTheme="minorHAnsi" w:cstheme="minorHAnsi"/>
                <w:color w:val="000000"/>
                <w:sz w:val="22"/>
                <w:szCs w:val="22"/>
              </w:rPr>
              <w:t>We care about the happiness and wellbeing of our customers and employees</w:t>
            </w:r>
          </w:p>
        </w:tc>
      </w:tr>
      <w:tr w:rsidR="004E6309" w:rsidRPr="005745EF" w14:paraId="2EBC22F2"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tcBorders>
              <w:bottom w:val="single" w:sz="4" w:space="0" w:color="003A4E"/>
            </w:tcBorders>
            <w:shd w:val="clear" w:color="auto" w:fill="A6A6A6" w:themeFill="background1" w:themeFillShade="A6"/>
            <w:vAlign w:val="center"/>
          </w:tcPr>
          <w:p w14:paraId="31769EF0" w14:textId="77777777" w:rsidR="004E6309" w:rsidRPr="005745EF" w:rsidRDefault="003E33BF" w:rsidP="005745EF">
            <w:pPr>
              <w:rPr>
                <w:rFonts w:asciiTheme="minorHAnsi" w:hAnsiTheme="minorHAnsi" w:cstheme="minorHAnsi"/>
                <w:b/>
                <w:sz w:val="22"/>
                <w:szCs w:val="22"/>
              </w:rPr>
            </w:pPr>
            <w:r w:rsidRPr="005745EF">
              <w:rPr>
                <w:rFonts w:asciiTheme="minorHAnsi" w:hAnsiTheme="minorHAnsi" w:cstheme="minorHAnsi"/>
                <w:b/>
                <w:color w:val="000000"/>
                <w:sz w:val="22"/>
                <w:szCs w:val="22"/>
              </w:rPr>
              <w:t>Passion</w:t>
            </w:r>
          </w:p>
        </w:tc>
      </w:tr>
      <w:tr w:rsidR="004E6309" w:rsidRPr="005745EF" w14:paraId="3BBE11AC"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uto"/>
            <w:vAlign w:val="center"/>
          </w:tcPr>
          <w:p w14:paraId="02957BE1" w14:textId="77777777" w:rsidR="004E6309" w:rsidRPr="005745EF" w:rsidRDefault="003E33BF" w:rsidP="005745EF">
            <w:pPr>
              <w:rPr>
                <w:rFonts w:asciiTheme="minorHAnsi" w:hAnsiTheme="minorHAnsi" w:cstheme="minorHAnsi"/>
                <w:color w:val="000000"/>
                <w:sz w:val="22"/>
                <w:szCs w:val="22"/>
              </w:rPr>
            </w:pPr>
            <w:r w:rsidRPr="005745EF">
              <w:rPr>
                <w:rFonts w:asciiTheme="minorHAnsi" w:hAnsiTheme="minorHAnsi" w:cstheme="minorHAnsi"/>
                <w:color w:val="000000"/>
                <w:sz w:val="22"/>
                <w:szCs w:val="22"/>
              </w:rPr>
              <w:t>We approach everything with energy, drive, determination and enthusiasm</w:t>
            </w:r>
            <w:r w:rsidR="004E6309" w:rsidRPr="005745EF">
              <w:rPr>
                <w:rFonts w:asciiTheme="minorHAnsi" w:hAnsiTheme="minorHAnsi" w:cstheme="minorHAnsi"/>
                <w:color w:val="000000"/>
                <w:sz w:val="22"/>
                <w:szCs w:val="22"/>
              </w:rPr>
              <w:t xml:space="preserve"> </w:t>
            </w:r>
          </w:p>
        </w:tc>
      </w:tr>
      <w:tr w:rsidR="004E6309" w:rsidRPr="005745EF" w14:paraId="1E1FAC87"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tcBorders>
              <w:bottom w:val="single" w:sz="4" w:space="0" w:color="003A4E"/>
            </w:tcBorders>
            <w:shd w:val="clear" w:color="auto" w:fill="A6A6A6" w:themeFill="background1" w:themeFillShade="A6"/>
            <w:vAlign w:val="center"/>
          </w:tcPr>
          <w:p w14:paraId="05B8D067" w14:textId="77777777" w:rsidR="004E6309" w:rsidRPr="005745EF" w:rsidRDefault="003E33BF" w:rsidP="005745EF">
            <w:pPr>
              <w:rPr>
                <w:rFonts w:asciiTheme="minorHAnsi" w:hAnsiTheme="minorHAnsi" w:cstheme="minorHAnsi"/>
                <w:b/>
                <w:sz w:val="22"/>
                <w:szCs w:val="22"/>
              </w:rPr>
            </w:pPr>
            <w:r w:rsidRPr="005745EF">
              <w:rPr>
                <w:rFonts w:asciiTheme="minorHAnsi" w:hAnsiTheme="minorHAnsi" w:cstheme="minorHAnsi"/>
                <w:b/>
                <w:color w:val="000000"/>
                <w:sz w:val="22"/>
                <w:szCs w:val="22"/>
              </w:rPr>
              <w:t>Inclusion</w:t>
            </w:r>
          </w:p>
        </w:tc>
      </w:tr>
      <w:tr w:rsidR="004E6309" w:rsidRPr="005745EF" w14:paraId="3844EAF8"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uto"/>
            <w:vAlign w:val="center"/>
          </w:tcPr>
          <w:p w14:paraId="402A77DB" w14:textId="77777777" w:rsidR="004E6309" w:rsidRPr="005745EF" w:rsidRDefault="003E33BF" w:rsidP="005745EF">
            <w:pPr>
              <w:rPr>
                <w:rFonts w:asciiTheme="minorHAnsi" w:hAnsiTheme="minorHAnsi" w:cstheme="minorHAnsi"/>
                <w:b/>
                <w:sz w:val="22"/>
                <w:szCs w:val="22"/>
              </w:rPr>
            </w:pPr>
            <w:r w:rsidRPr="005745EF">
              <w:rPr>
                <w:rFonts w:asciiTheme="minorHAnsi" w:hAnsiTheme="minorHAnsi" w:cstheme="minorHAnsi"/>
                <w:sz w:val="22"/>
                <w:szCs w:val="22"/>
              </w:rPr>
              <w:t>We draw strength from our differences and work collaboratively</w:t>
            </w:r>
          </w:p>
        </w:tc>
      </w:tr>
      <w:tr w:rsidR="004E6309" w:rsidRPr="005745EF" w14:paraId="0CE7FC4B"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6A6A6" w:themeFill="background1" w:themeFillShade="A6"/>
            <w:vAlign w:val="center"/>
          </w:tcPr>
          <w:p w14:paraId="46F700D6" w14:textId="77777777" w:rsidR="004E6309" w:rsidRPr="005745EF" w:rsidRDefault="003E33BF" w:rsidP="005745EF">
            <w:pPr>
              <w:rPr>
                <w:rFonts w:asciiTheme="minorHAnsi" w:hAnsiTheme="minorHAnsi" w:cstheme="minorHAnsi"/>
                <w:b/>
                <w:sz w:val="22"/>
                <w:szCs w:val="22"/>
              </w:rPr>
            </w:pPr>
            <w:r w:rsidRPr="005745EF">
              <w:rPr>
                <w:rFonts w:asciiTheme="minorHAnsi" w:hAnsiTheme="minorHAnsi" w:cstheme="minorHAnsi"/>
                <w:b/>
                <w:color w:val="000000"/>
                <w:sz w:val="22"/>
                <w:szCs w:val="22"/>
              </w:rPr>
              <w:t>Responsibility</w:t>
            </w:r>
          </w:p>
        </w:tc>
      </w:tr>
      <w:tr w:rsidR="004E6309" w:rsidRPr="005745EF" w14:paraId="6D5AC37A"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uto"/>
            <w:vAlign w:val="center"/>
          </w:tcPr>
          <w:p w14:paraId="3AC687F6" w14:textId="77777777" w:rsidR="004E6309" w:rsidRPr="005745EF" w:rsidRDefault="003E33BF" w:rsidP="005745EF">
            <w:pPr>
              <w:rPr>
                <w:rFonts w:asciiTheme="minorHAnsi" w:hAnsiTheme="minorHAnsi" w:cstheme="minorHAnsi"/>
                <w:color w:val="000000"/>
                <w:sz w:val="22"/>
                <w:szCs w:val="22"/>
              </w:rPr>
            </w:pPr>
            <w:r w:rsidRPr="005745EF">
              <w:rPr>
                <w:rFonts w:asciiTheme="minorHAnsi" w:hAnsiTheme="minorHAnsi" w:cstheme="minorHAnsi"/>
                <w:color w:val="000000"/>
                <w:sz w:val="22"/>
                <w:szCs w:val="22"/>
              </w:rPr>
              <w:t>We own problems and deliver effective, lasting solutions</w:t>
            </w:r>
            <w:r w:rsidR="004E6309" w:rsidRPr="005745EF">
              <w:rPr>
                <w:rFonts w:asciiTheme="minorHAnsi" w:hAnsiTheme="minorHAnsi" w:cstheme="minorHAnsi"/>
                <w:color w:val="000000"/>
                <w:sz w:val="22"/>
                <w:szCs w:val="22"/>
              </w:rPr>
              <w:t xml:space="preserve"> </w:t>
            </w:r>
          </w:p>
        </w:tc>
      </w:tr>
      <w:tr w:rsidR="004E6309" w:rsidRPr="005745EF" w14:paraId="74B031B3"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6A6A6" w:themeFill="background1" w:themeFillShade="A6"/>
            <w:vAlign w:val="center"/>
          </w:tcPr>
          <w:p w14:paraId="4E0A1ABA" w14:textId="77777777" w:rsidR="004E6309" w:rsidRPr="005745EF" w:rsidRDefault="003E33BF" w:rsidP="005745EF">
            <w:pPr>
              <w:rPr>
                <w:rFonts w:asciiTheme="minorHAnsi" w:hAnsiTheme="minorHAnsi" w:cstheme="minorHAnsi"/>
                <w:b/>
                <w:sz w:val="22"/>
                <w:szCs w:val="22"/>
              </w:rPr>
            </w:pPr>
            <w:r w:rsidRPr="005745EF">
              <w:rPr>
                <w:rFonts w:asciiTheme="minorHAnsi" w:hAnsiTheme="minorHAnsi" w:cstheme="minorHAnsi"/>
                <w:b/>
                <w:color w:val="000000"/>
                <w:sz w:val="22"/>
                <w:szCs w:val="22"/>
              </w:rPr>
              <w:t>Impact</w:t>
            </w:r>
          </w:p>
        </w:tc>
      </w:tr>
      <w:tr w:rsidR="004E6309" w:rsidRPr="005745EF" w14:paraId="23A4E648"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uto"/>
            <w:vAlign w:val="center"/>
          </w:tcPr>
          <w:p w14:paraId="266FA1F4" w14:textId="77777777" w:rsidR="004E6309" w:rsidRPr="005745EF" w:rsidRDefault="003E33BF" w:rsidP="005745EF">
            <w:pPr>
              <w:rPr>
                <w:rFonts w:asciiTheme="minorHAnsi" w:hAnsiTheme="minorHAnsi" w:cstheme="minorHAnsi"/>
                <w:color w:val="000000"/>
                <w:sz w:val="22"/>
                <w:szCs w:val="22"/>
              </w:rPr>
            </w:pPr>
            <w:r w:rsidRPr="005745EF">
              <w:rPr>
                <w:rFonts w:asciiTheme="minorHAnsi" w:hAnsiTheme="minorHAnsi" w:cstheme="minorHAnsi"/>
                <w:color w:val="000000"/>
                <w:sz w:val="22"/>
                <w:szCs w:val="22"/>
              </w:rPr>
              <w:t>We measure what we do by the difference we make</w:t>
            </w:r>
            <w:r w:rsidR="004E6309" w:rsidRPr="005745EF">
              <w:rPr>
                <w:rFonts w:asciiTheme="minorHAnsi" w:hAnsiTheme="minorHAnsi" w:cstheme="minorHAnsi"/>
                <w:color w:val="000000"/>
                <w:sz w:val="22"/>
                <w:szCs w:val="22"/>
              </w:rPr>
              <w:t xml:space="preserve"> </w:t>
            </w:r>
          </w:p>
        </w:tc>
      </w:tr>
      <w:tr w:rsidR="00060806" w:rsidRPr="005745EF" w14:paraId="48927D32"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6A6A6" w:themeFill="background1" w:themeFillShade="A6"/>
            <w:vAlign w:val="center"/>
          </w:tcPr>
          <w:p w14:paraId="08232D6E" w14:textId="77777777" w:rsidR="00060806" w:rsidRPr="005745EF" w:rsidRDefault="00060806" w:rsidP="005745EF">
            <w:pPr>
              <w:rPr>
                <w:rFonts w:asciiTheme="minorHAnsi" w:hAnsiTheme="minorHAnsi" w:cstheme="minorHAnsi"/>
                <w:b/>
                <w:sz w:val="22"/>
                <w:szCs w:val="22"/>
              </w:rPr>
            </w:pPr>
            <w:r w:rsidRPr="005745EF">
              <w:rPr>
                <w:rFonts w:asciiTheme="minorHAnsi" w:hAnsiTheme="minorHAnsi" w:cstheme="minorHAnsi"/>
                <w:b/>
                <w:sz w:val="22"/>
                <w:szCs w:val="22"/>
              </w:rPr>
              <w:t xml:space="preserve">Other </w:t>
            </w:r>
          </w:p>
        </w:tc>
      </w:tr>
      <w:tr w:rsidR="00060806" w:rsidRPr="005745EF" w14:paraId="013A6760" w14:textId="77777777" w:rsidTr="005745E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jc w:val="center"/>
        </w:trPr>
        <w:tc>
          <w:tcPr>
            <w:tcW w:w="9923" w:type="dxa"/>
            <w:gridSpan w:val="4"/>
            <w:shd w:val="clear" w:color="auto" w:fill="auto"/>
            <w:vAlign w:val="center"/>
          </w:tcPr>
          <w:p w14:paraId="36D9D5C2" w14:textId="77777777" w:rsidR="00060806" w:rsidRPr="005745EF" w:rsidRDefault="00060806" w:rsidP="005745EF">
            <w:pPr>
              <w:rPr>
                <w:rFonts w:asciiTheme="minorHAnsi" w:hAnsiTheme="minorHAnsi" w:cstheme="minorHAnsi"/>
                <w:sz w:val="22"/>
                <w:szCs w:val="22"/>
              </w:rPr>
            </w:pPr>
            <w:r w:rsidRPr="005745EF">
              <w:rPr>
                <w:rFonts w:asciiTheme="minorHAnsi" w:hAnsiTheme="minorHAnsi" w:cstheme="minorHAnsi"/>
                <w:sz w:val="22"/>
                <w:szCs w:val="22"/>
              </w:rPr>
              <w:t>Commit</w:t>
            </w:r>
            <w:r w:rsidR="00125082" w:rsidRPr="005745EF">
              <w:rPr>
                <w:rFonts w:asciiTheme="minorHAnsi" w:hAnsiTheme="minorHAnsi" w:cstheme="minorHAnsi"/>
                <w:sz w:val="22"/>
                <w:szCs w:val="22"/>
              </w:rPr>
              <w:t xml:space="preserve"> </w:t>
            </w:r>
            <w:r w:rsidRPr="005745EF">
              <w:rPr>
                <w:rFonts w:asciiTheme="minorHAnsi" w:hAnsiTheme="minorHAnsi" w:cstheme="minorHAnsi"/>
                <w:sz w:val="22"/>
                <w:szCs w:val="22"/>
              </w:rPr>
              <w:t>to supporting L&amp;Q’s environmental policy and social mission</w:t>
            </w:r>
          </w:p>
          <w:p w14:paraId="32C9E342" w14:textId="77777777" w:rsidR="00B8031B" w:rsidRDefault="00B8031B" w:rsidP="005745EF">
            <w:pPr>
              <w:rPr>
                <w:rFonts w:asciiTheme="minorHAnsi" w:hAnsiTheme="minorHAnsi" w:cstheme="minorHAnsi"/>
                <w:sz w:val="22"/>
                <w:szCs w:val="22"/>
              </w:rPr>
            </w:pPr>
          </w:p>
          <w:p w14:paraId="5DEA5136" w14:textId="4967EBB2" w:rsidR="00060806" w:rsidRPr="005745EF" w:rsidRDefault="003E33BF" w:rsidP="005745EF">
            <w:pPr>
              <w:rPr>
                <w:rFonts w:asciiTheme="minorHAnsi" w:hAnsiTheme="minorHAnsi" w:cstheme="minorHAnsi"/>
                <w:color w:val="000000"/>
                <w:sz w:val="22"/>
                <w:szCs w:val="22"/>
              </w:rPr>
            </w:pPr>
            <w:r w:rsidRPr="005745EF">
              <w:rPr>
                <w:rFonts w:asciiTheme="minorHAnsi" w:hAnsiTheme="minorHAnsi" w:cstheme="minorHAnsi"/>
                <w:sz w:val="22"/>
                <w:szCs w:val="22"/>
              </w:rPr>
              <w:t xml:space="preserve">I will </w:t>
            </w:r>
            <w:r w:rsidRPr="005745EF">
              <w:rPr>
                <w:rFonts w:asciiTheme="minorHAnsi" w:hAnsiTheme="minorHAnsi" w:cstheme="minorHAnsi"/>
                <w:color w:val="000000"/>
                <w:sz w:val="22"/>
                <w:szCs w:val="22"/>
              </w:rPr>
              <w:t>comply with all L&amp;Q Health and Safety policies and procedures and commit to working towards best practice in the control of health and safety risks</w:t>
            </w:r>
          </w:p>
        </w:tc>
      </w:tr>
    </w:tbl>
    <w:p w14:paraId="389C90C9" w14:textId="77777777" w:rsidR="00060806" w:rsidRPr="005745EF" w:rsidRDefault="00060806" w:rsidP="005745EF">
      <w:pPr>
        <w:rPr>
          <w:rFonts w:asciiTheme="minorHAnsi" w:hAnsiTheme="minorHAnsi" w:cstheme="minorHAnsi"/>
          <w:sz w:val="22"/>
          <w:szCs w:val="22"/>
        </w:rPr>
      </w:pPr>
    </w:p>
    <w:sectPr w:rsidR="00060806" w:rsidRPr="005745EF" w:rsidSect="001142D9">
      <w:headerReference w:type="default" r:id="rId8"/>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5664" w14:textId="77777777" w:rsidR="006C2E74" w:rsidRDefault="006C2E74">
      <w:r>
        <w:separator/>
      </w:r>
    </w:p>
  </w:endnote>
  <w:endnote w:type="continuationSeparator" w:id="0">
    <w:p w14:paraId="28183C94" w14:textId="77777777" w:rsidR="006C2E74" w:rsidRDefault="006C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7E10" w14:textId="77777777" w:rsidR="006C2E74" w:rsidRDefault="006C2E74">
      <w:r>
        <w:separator/>
      </w:r>
    </w:p>
  </w:footnote>
  <w:footnote w:type="continuationSeparator" w:id="0">
    <w:p w14:paraId="43BAD0C5" w14:textId="77777777" w:rsidR="006C2E74" w:rsidRDefault="006C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D0CB" w14:textId="77777777" w:rsidR="00D22E0C" w:rsidRDefault="00D22E0C" w:rsidP="001048BE">
    <w:pPr>
      <w:pStyle w:val="Header"/>
    </w:pPr>
  </w:p>
  <w:p w14:paraId="61E3BD15"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74102F"/>
    <w:multiLevelType w:val="multilevel"/>
    <w:tmpl w:val="3AC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5B0665"/>
    <w:multiLevelType w:val="multilevel"/>
    <w:tmpl w:val="F9E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5"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16"/>
  </w:num>
  <w:num w:numId="4">
    <w:abstractNumId w:val="12"/>
  </w:num>
  <w:num w:numId="5">
    <w:abstractNumId w:val="8"/>
  </w:num>
  <w:num w:numId="6">
    <w:abstractNumId w:val="20"/>
  </w:num>
  <w:num w:numId="7">
    <w:abstractNumId w:val="0"/>
  </w:num>
  <w:num w:numId="8">
    <w:abstractNumId w:val="3"/>
  </w:num>
  <w:num w:numId="9">
    <w:abstractNumId w:val="19"/>
  </w:num>
  <w:num w:numId="10">
    <w:abstractNumId w:val="1"/>
  </w:num>
  <w:num w:numId="11">
    <w:abstractNumId w:val="18"/>
  </w:num>
  <w:num w:numId="12">
    <w:abstractNumId w:val="10"/>
  </w:num>
  <w:num w:numId="13">
    <w:abstractNumId w:val="6"/>
  </w:num>
  <w:num w:numId="14">
    <w:abstractNumId w:val="17"/>
  </w:num>
  <w:num w:numId="15">
    <w:abstractNumId w:val="2"/>
  </w:num>
  <w:num w:numId="16">
    <w:abstractNumId w:val="5"/>
  </w:num>
  <w:num w:numId="17">
    <w:abstractNumId w:val="7"/>
  </w:num>
  <w:num w:numId="18">
    <w:abstractNumId w:val="4"/>
  </w:num>
  <w:num w:numId="19">
    <w:abstractNumId w:val="15"/>
  </w:num>
  <w:num w:numId="20">
    <w:abstractNumId w:val="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7F77"/>
    <w:rsid w:val="00020BFF"/>
    <w:rsid w:val="00031DE1"/>
    <w:rsid w:val="00060806"/>
    <w:rsid w:val="00074ADA"/>
    <w:rsid w:val="000855E8"/>
    <w:rsid w:val="000A10AE"/>
    <w:rsid w:val="000C6768"/>
    <w:rsid w:val="001036D8"/>
    <w:rsid w:val="001048BE"/>
    <w:rsid w:val="00111DDA"/>
    <w:rsid w:val="001142D9"/>
    <w:rsid w:val="00125082"/>
    <w:rsid w:val="00163D69"/>
    <w:rsid w:val="00180A19"/>
    <w:rsid w:val="0018228B"/>
    <w:rsid w:val="001A325B"/>
    <w:rsid w:val="001C2E3F"/>
    <w:rsid w:val="002054CE"/>
    <w:rsid w:val="002136FE"/>
    <w:rsid w:val="00215C94"/>
    <w:rsid w:val="00257A44"/>
    <w:rsid w:val="0026211B"/>
    <w:rsid w:val="00272770"/>
    <w:rsid w:val="002770C2"/>
    <w:rsid w:val="00286BDD"/>
    <w:rsid w:val="00292121"/>
    <w:rsid w:val="002947F9"/>
    <w:rsid w:val="002B2564"/>
    <w:rsid w:val="002C1A0C"/>
    <w:rsid w:val="002D26E6"/>
    <w:rsid w:val="003048AE"/>
    <w:rsid w:val="00337E4E"/>
    <w:rsid w:val="00354208"/>
    <w:rsid w:val="00357107"/>
    <w:rsid w:val="00383A50"/>
    <w:rsid w:val="003D783C"/>
    <w:rsid w:val="003E33BF"/>
    <w:rsid w:val="004110CB"/>
    <w:rsid w:val="004443CA"/>
    <w:rsid w:val="00446E56"/>
    <w:rsid w:val="00480DA4"/>
    <w:rsid w:val="00487958"/>
    <w:rsid w:val="004C379E"/>
    <w:rsid w:val="004C3B58"/>
    <w:rsid w:val="004C4C93"/>
    <w:rsid w:val="004E6309"/>
    <w:rsid w:val="00500F95"/>
    <w:rsid w:val="00510561"/>
    <w:rsid w:val="00511F72"/>
    <w:rsid w:val="00532224"/>
    <w:rsid w:val="00547FAC"/>
    <w:rsid w:val="00552DA6"/>
    <w:rsid w:val="005745EF"/>
    <w:rsid w:val="005952B4"/>
    <w:rsid w:val="005A617E"/>
    <w:rsid w:val="005B3856"/>
    <w:rsid w:val="005D29E6"/>
    <w:rsid w:val="005F02CC"/>
    <w:rsid w:val="005F770B"/>
    <w:rsid w:val="00625699"/>
    <w:rsid w:val="00626AE8"/>
    <w:rsid w:val="00633212"/>
    <w:rsid w:val="00633992"/>
    <w:rsid w:val="00663A37"/>
    <w:rsid w:val="00664C72"/>
    <w:rsid w:val="006751F9"/>
    <w:rsid w:val="00677D38"/>
    <w:rsid w:val="00693A17"/>
    <w:rsid w:val="006A7BE0"/>
    <w:rsid w:val="006C2E74"/>
    <w:rsid w:val="006C492C"/>
    <w:rsid w:val="006F7B3A"/>
    <w:rsid w:val="007252B0"/>
    <w:rsid w:val="0075078F"/>
    <w:rsid w:val="00751111"/>
    <w:rsid w:val="007538A6"/>
    <w:rsid w:val="007702AC"/>
    <w:rsid w:val="007C5D52"/>
    <w:rsid w:val="007C634A"/>
    <w:rsid w:val="007D7969"/>
    <w:rsid w:val="007F0B61"/>
    <w:rsid w:val="007F3BD2"/>
    <w:rsid w:val="007F3CC7"/>
    <w:rsid w:val="00801957"/>
    <w:rsid w:val="00804CEA"/>
    <w:rsid w:val="0081030A"/>
    <w:rsid w:val="00825618"/>
    <w:rsid w:val="00830C8F"/>
    <w:rsid w:val="008448EA"/>
    <w:rsid w:val="00847C6E"/>
    <w:rsid w:val="008A6728"/>
    <w:rsid w:val="008E43BA"/>
    <w:rsid w:val="008F5EB5"/>
    <w:rsid w:val="008F5FBC"/>
    <w:rsid w:val="00902919"/>
    <w:rsid w:val="00905546"/>
    <w:rsid w:val="00954F29"/>
    <w:rsid w:val="00960987"/>
    <w:rsid w:val="00985E26"/>
    <w:rsid w:val="009A13D3"/>
    <w:rsid w:val="009A3019"/>
    <w:rsid w:val="009D1CC6"/>
    <w:rsid w:val="009D490F"/>
    <w:rsid w:val="009D5C23"/>
    <w:rsid w:val="009E64F3"/>
    <w:rsid w:val="00A06CDC"/>
    <w:rsid w:val="00A21C4B"/>
    <w:rsid w:val="00A272E6"/>
    <w:rsid w:val="00A37F52"/>
    <w:rsid w:val="00A400A4"/>
    <w:rsid w:val="00A5379F"/>
    <w:rsid w:val="00A6573E"/>
    <w:rsid w:val="00A65A27"/>
    <w:rsid w:val="00A6679F"/>
    <w:rsid w:val="00A8065C"/>
    <w:rsid w:val="00AA08A4"/>
    <w:rsid w:val="00AE1334"/>
    <w:rsid w:val="00B26657"/>
    <w:rsid w:val="00B37CDA"/>
    <w:rsid w:val="00B37DCF"/>
    <w:rsid w:val="00B44D96"/>
    <w:rsid w:val="00B51945"/>
    <w:rsid w:val="00B54237"/>
    <w:rsid w:val="00B55E50"/>
    <w:rsid w:val="00B8031B"/>
    <w:rsid w:val="00B84E30"/>
    <w:rsid w:val="00B854FE"/>
    <w:rsid w:val="00B85F59"/>
    <w:rsid w:val="00BE07E1"/>
    <w:rsid w:val="00BE7D05"/>
    <w:rsid w:val="00C02A20"/>
    <w:rsid w:val="00C144BC"/>
    <w:rsid w:val="00C417A4"/>
    <w:rsid w:val="00C4613D"/>
    <w:rsid w:val="00C56985"/>
    <w:rsid w:val="00C6567D"/>
    <w:rsid w:val="00C75C14"/>
    <w:rsid w:val="00C76CF9"/>
    <w:rsid w:val="00C76D6E"/>
    <w:rsid w:val="00CA5492"/>
    <w:rsid w:val="00CC1446"/>
    <w:rsid w:val="00CC44E0"/>
    <w:rsid w:val="00CD54F2"/>
    <w:rsid w:val="00CF2F57"/>
    <w:rsid w:val="00D106F9"/>
    <w:rsid w:val="00D14AC6"/>
    <w:rsid w:val="00D20B7E"/>
    <w:rsid w:val="00D22E0C"/>
    <w:rsid w:val="00D53185"/>
    <w:rsid w:val="00D835CD"/>
    <w:rsid w:val="00DC146F"/>
    <w:rsid w:val="00DC1D39"/>
    <w:rsid w:val="00DD102E"/>
    <w:rsid w:val="00DE523B"/>
    <w:rsid w:val="00DF1928"/>
    <w:rsid w:val="00DF287F"/>
    <w:rsid w:val="00DF7F59"/>
    <w:rsid w:val="00E23610"/>
    <w:rsid w:val="00E419D9"/>
    <w:rsid w:val="00E45053"/>
    <w:rsid w:val="00E57712"/>
    <w:rsid w:val="00E63809"/>
    <w:rsid w:val="00E83CA9"/>
    <w:rsid w:val="00EA0B61"/>
    <w:rsid w:val="00EB2170"/>
    <w:rsid w:val="00EB61FA"/>
    <w:rsid w:val="00EF41F0"/>
    <w:rsid w:val="00F00598"/>
    <w:rsid w:val="00F03513"/>
    <w:rsid w:val="00F123A8"/>
    <w:rsid w:val="00F305D6"/>
    <w:rsid w:val="00F4670C"/>
    <w:rsid w:val="00F613DC"/>
    <w:rsid w:val="00F85C99"/>
    <w:rsid w:val="00F86E1E"/>
    <w:rsid w:val="00F95B2B"/>
    <w:rsid w:val="00F96FF4"/>
    <w:rsid w:val="00FB0722"/>
    <w:rsid w:val="00FC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AE3D"/>
  <w15:docId w15:val="{CDF8749D-9AD7-4915-B38A-C2BF3396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styleId="Strong">
    <w:name w:val="Strong"/>
    <w:basedOn w:val="DefaultParagraphFont"/>
    <w:uiPriority w:val="22"/>
    <w:qFormat/>
    <w:rsid w:val="005A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78">
      <w:bodyDiv w:val="1"/>
      <w:marLeft w:val="0"/>
      <w:marRight w:val="0"/>
      <w:marTop w:val="0"/>
      <w:marBottom w:val="0"/>
      <w:divBdr>
        <w:top w:val="none" w:sz="0" w:space="0" w:color="auto"/>
        <w:left w:val="none" w:sz="0" w:space="0" w:color="auto"/>
        <w:bottom w:val="none" w:sz="0" w:space="0" w:color="auto"/>
        <w:right w:val="none" w:sz="0" w:space="0" w:color="auto"/>
      </w:divBdr>
    </w:div>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492915099">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E72C-7463-4443-ADED-DAD600AA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860</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Amanda Cooper</cp:lastModifiedBy>
  <cp:revision>48</cp:revision>
  <cp:lastPrinted>2017-11-23T17:43:00Z</cp:lastPrinted>
  <dcterms:created xsi:type="dcterms:W3CDTF">2021-02-16T06:44:00Z</dcterms:created>
  <dcterms:modified xsi:type="dcterms:W3CDTF">2021-06-21T15:51:00Z</dcterms:modified>
</cp:coreProperties>
</file>