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72A3" w14:textId="77777777" w:rsidR="00DC146F" w:rsidRPr="009C46A0" w:rsidRDefault="00DC146F">
      <w:pPr>
        <w:pStyle w:val="Title"/>
        <w:rPr>
          <w:rFonts w:asciiTheme="minorHAnsi" w:hAnsiTheme="minorHAnsi" w:cs="Arial"/>
          <w:sz w:val="20"/>
        </w:rPr>
      </w:pPr>
      <w:r w:rsidRPr="009C46A0">
        <w:rPr>
          <w:rFonts w:asciiTheme="minorHAnsi" w:hAnsiTheme="minorHAnsi" w:cs="Arial"/>
          <w:sz w:val="20"/>
        </w:rPr>
        <w:t xml:space="preserve">L&amp;Q </w:t>
      </w:r>
      <w:r w:rsidR="00825618" w:rsidRPr="009C46A0">
        <w:rPr>
          <w:rFonts w:asciiTheme="minorHAnsi" w:hAnsiTheme="minorHAnsi" w:cs="Arial"/>
          <w:sz w:val="20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9C46A0" w14:paraId="5CD2C5AB" w14:textId="77777777" w:rsidTr="7D0780C5">
        <w:tc>
          <w:tcPr>
            <w:tcW w:w="1975" w:type="dxa"/>
            <w:shd w:val="clear" w:color="auto" w:fill="D9D9D9" w:themeFill="background1" w:themeFillShade="D9"/>
          </w:tcPr>
          <w:p w14:paraId="0772A598" w14:textId="77777777" w:rsidR="00DC146F" w:rsidRPr="009C46A0" w:rsidRDefault="00DC146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Role title</w:t>
            </w:r>
          </w:p>
        </w:tc>
        <w:tc>
          <w:tcPr>
            <w:tcW w:w="5397" w:type="dxa"/>
            <w:gridSpan w:val="7"/>
          </w:tcPr>
          <w:p w14:paraId="54476B8B" w14:textId="7F332AAF" w:rsidR="00DC146F" w:rsidRPr="009C46A0" w:rsidRDefault="004D62D8" w:rsidP="008F5EB5">
            <w:pPr>
              <w:pStyle w:val="Heading3"/>
              <w:keepNext w:val="0"/>
              <w:spacing w:before="60" w:after="60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Workplace Engineer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2F59D98" w14:textId="77777777" w:rsidR="00DC146F" w:rsidRPr="009C46A0" w:rsidRDefault="00DC146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1429" w:type="dxa"/>
            <w:gridSpan w:val="2"/>
          </w:tcPr>
          <w:p w14:paraId="33ABB1DA" w14:textId="7FA262EA" w:rsidR="00DC146F" w:rsidRPr="009C46A0" w:rsidRDefault="009D0EE8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09/07</w:t>
            </w:r>
            <w:r w:rsidR="00B32B44">
              <w:rPr>
                <w:rFonts w:asciiTheme="minorHAnsi" w:hAnsiTheme="minorHAnsi" w:cs="Arial"/>
              </w:rPr>
              <w:t>/18</w:t>
            </w:r>
          </w:p>
        </w:tc>
      </w:tr>
      <w:tr w:rsidR="00DC146F" w:rsidRPr="009C46A0" w14:paraId="7D5E01A3" w14:textId="77777777" w:rsidTr="7D0780C5">
        <w:tc>
          <w:tcPr>
            <w:tcW w:w="1975" w:type="dxa"/>
            <w:shd w:val="clear" w:color="auto" w:fill="D9D9D9" w:themeFill="background1" w:themeFillShade="D9"/>
          </w:tcPr>
          <w:p w14:paraId="1CF62A48" w14:textId="77777777" w:rsidR="00DC146F" w:rsidRPr="009C46A0" w:rsidRDefault="00DC146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Reports to</w:t>
            </w:r>
            <w:r w:rsidR="00215C94" w:rsidRPr="009C46A0">
              <w:rPr>
                <w:rFonts w:asciiTheme="minorHAnsi" w:hAnsiTheme="minorHAnsi" w:cs="Arial"/>
                <w:b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439DAC52" w14:textId="68ED6077" w:rsidR="006A58F4" w:rsidRPr="009C46A0" w:rsidRDefault="004D62D8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t>Workplace Technologies Lead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2E8972A" w14:textId="77777777" w:rsidR="00DC146F" w:rsidRPr="009C46A0" w:rsidRDefault="00215C94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Version</w:t>
            </w:r>
          </w:p>
        </w:tc>
        <w:tc>
          <w:tcPr>
            <w:tcW w:w="1429" w:type="dxa"/>
            <w:gridSpan w:val="2"/>
          </w:tcPr>
          <w:p w14:paraId="7FFBE3C5" w14:textId="07B892AC" w:rsidR="00DC146F" w:rsidRPr="009C46A0" w:rsidRDefault="009D0EE8" w:rsidP="0090328B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FINAL</w:t>
            </w:r>
          </w:p>
        </w:tc>
      </w:tr>
      <w:tr w:rsidR="00D22E0C" w:rsidRPr="009C46A0" w14:paraId="3ADF9CFB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1BAD6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95785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080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00767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082" w14:textId="77777777" w:rsidR="00D22E0C" w:rsidRPr="009C46A0" w:rsidRDefault="009D2C08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F68E4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F79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0D54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0B1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D75D5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C46A0">
              <w:rPr>
                <w:rFonts w:asciiTheme="minorHAnsi" w:hAnsiTheme="minorHAnsi" w:cs="Arial"/>
                <w:b/>
                <w:sz w:val="20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CEC" w14:textId="77777777" w:rsidR="00D22E0C" w:rsidRPr="009C46A0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C146F" w:rsidRPr="009C46A0" w14:paraId="2CA81BEA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61B75" w14:textId="77777777" w:rsidR="00DC146F" w:rsidRPr="00673F0C" w:rsidRDefault="00DC146F" w:rsidP="00A272E6">
            <w:pPr>
              <w:pStyle w:val="Heading1"/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73F0C">
              <w:rPr>
                <w:rFonts w:asciiTheme="minorHAnsi" w:hAnsiTheme="minorHAnsi" w:cstheme="minorHAnsi"/>
                <w:b/>
                <w:sz w:val="20"/>
              </w:rPr>
              <w:t>Responsibility for End Results</w:t>
            </w:r>
          </w:p>
        </w:tc>
      </w:tr>
      <w:tr w:rsidR="00DC146F" w:rsidRPr="009C46A0" w14:paraId="684EF63C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BA7" w14:textId="3244DE53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 xml:space="preserve">To proactively support, develop and maintain the </w:t>
            </w:r>
            <w:r w:rsidR="00BD0B28">
              <w:rPr>
                <w:rFonts w:asciiTheme="minorHAnsi" w:hAnsiTheme="minorHAnsi" w:cstheme="minorHAnsi"/>
              </w:rPr>
              <w:t xml:space="preserve">Workplace </w:t>
            </w:r>
            <w:r w:rsidRPr="00857E6A">
              <w:rPr>
                <w:rFonts w:asciiTheme="minorHAnsi" w:hAnsiTheme="minorHAnsi" w:cstheme="minorHAnsi"/>
              </w:rPr>
              <w:t>experience for</w:t>
            </w:r>
            <w:r w:rsidR="00BD0B28">
              <w:rPr>
                <w:rFonts w:asciiTheme="minorHAnsi" w:hAnsiTheme="minorHAnsi" w:cstheme="minorHAnsi"/>
              </w:rPr>
              <w:t xml:space="preserve"> </w:t>
            </w:r>
            <w:r w:rsidRPr="00857E6A">
              <w:rPr>
                <w:rFonts w:asciiTheme="minorHAnsi" w:hAnsiTheme="minorHAnsi" w:cstheme="minorHAnsi"/>
              </w:rPr>
              <w:t>L&amp;Q Group</w:t>
            </w:r>
          </w:p>
          <w:p w14:paraId="7376D145" w14:textId="77777777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</w:p>
          <w:p w14:paraId="30472879" w14:textId="6932630B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The role will focus on providing 3</w:t>
            </w:r>
            <w:r w:rsidRPr="00857E6A">
              <w:rPr>
                <w:rFonts w:asciiTheme="minorHAnsi" w:hAnsiTheme="minorHAnsi" w:cstheme="minorHAnsi"/>
                <w:vertAlign w:val="superscript"/>
              </w:rPr>
              <w:t>rd</w:t>
            </w:r>
            <w:r w:rsidRPr="00857E6A">
              <w:rPr>
                <w:rFonts w:asciiTheme="minorHAnsi" w:hAnsiTheme="minorHAnsi" w:cstheme="minorHAnsi"/>
              </w:rPr>
              <w:t xml:space="preserve"> line BAU Desktop support </w:t>
            </w:r>
            <w:proofErr w:type="gramStart"/>
            <w:r w:rsidRPr="00857E6A">
              <w:rPr>
                <w:rFonts w:asciiTheme="minorHAnsi" w:hAnsiTheme="minorHAnsi" w:cstheme="minorHAnsi"/>
              </w:rPr>
              <w:t>and also</w:t>
            </w:r>
            <w:proofErr w:type="gramEnd"/>
            <w:r w:rsidRPr="00857E6A">
              <w:rPr>
                <w:rFonts w:asciiTheme="minorHAnsi" w:hAnsiTheme="minorHAnsi" w:cstheme="minorHAnsi"/>
              </w:rPr>
              <w:t xml:space="preserve"> provide the assistance to </w:t>
            </w:r>
            <w:r w:rsidR="0014098B">
              <w:rPr>
                <w:rFonts w:asciiTheme="minorHAnsi" w:hAnsiTheme="minorHAnsi" w:cstheme="minorHAnsi"/>
              </w:rPr>
              <w:t>Service Delivery teams</w:t>
            </w:r>
            <w:r w:rsidRPr="00857E6A">
              <w:rPr>
                <w:rFonts w:asciiTheme="minorHAnsi" w:hAnsiTheme="minorHAnsi" w:cstheme="minorHAnsi"/>
              </w:rPr>
              <w:t xml:space="preserve"> to enable improvements to first time fix % and also to provide knowledge transfer. The function will contribute to the overall problem and incident management processes in partnership with other teams within IT.</w:t>
            </w:r>
          </w:p>
          <w:p w14:paraId="34E86CB8" w14:textId="77777777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</w:p>
          <w:p w14:paraId="539FA29D" w14:textId="486E39EB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 xml:space="preserve">The </w:t>
            </w:r>
            <w:r w:rsidR="00BD0B28">
              <w:rPr>
                <w:rFonts w:asciiTheme="minorHAnsi" w:hAnsiTheme="minorHAnsi" w:cstheme="minorHAnsi"/>
              </w:rPr>
              <w:t>Workplace</w:t>
            </w:r>
            <w:r w:rsidRPr="00857E6A">
              <w:rPr>
                <w:rFonts w:asciiTheme="minorHAnsi" w:hAnsiTheme="minorHAnsi" w:cstheme="minorHAnsi"/>
              </w:rPr>
              <w:t xml:space="preserve"> team will take responsibility for providing the technology and services to support the ability of L&amp;Q staff to access IT services through proactively managed desktop/laptop builds, Citrix access through browser or thin-client and through the adoption of mobile working devices such as tablets, mobiles and other devices.</w:t>
            </w:r>
          </w:p>
          <w:p w14:paraId="2E2E3DB9" w14:textId="77777777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</w:p>
          <w:p w14:paraId="3F02B022" w14:textId="2A5B7854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 xml:space="preserve">The role will be part of the team that manages the </w:t>
            </w:r>
            <w:r w:rsidR="00BD0B28">
              <w:rPr>
                <w:rFonts w:asciiTheme="minorHAnsi" w:hAnsiTheme="minorHAnsi" w:cstheme="minorHAnsi"/>
              </w:rPr>
              <w:t>Workplace</w:t>
            </w:r>
            <w:r w:rsidRPr="00857E6A">
              <w:rPr>
                <w:rFonts w:asciiTheme="minorHAnsi" w:hAnsiTheme="minorHAnsi" w:cstheme="minorHAnsi"/>
              </w:rPr>
              <w:t xml:space="preserve"> roadmap and contribute to the overall L&amp;Q Group strategy and service catalogue. As devices are refreshed or modernised the team will carry out the necessary works to ensure the right devices are utilised, provide the necessary builds/images and handover to the IT Support teams for ongoing deployments &amp; support.</w:t>
            </w:r>
          </w:p>
          <w:p w14:paraId="652BDE98" w14:textId="77777777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</w:p>
          <w:p w14:paraId="5F0749AE" w14:textId="77777777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Provide input to the device refresh across the L&amp;Q Group, including the likely lifecycle of kit and a view of proactively tracking incidents in relation to hardware age or failure to target refresh.</w:t>
            </w:r>
          </w:p>
          <w:p w14:paraId="35A27798" w14:textId="77777777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</w:p>
          <w:p w14:paraId="34D2E4D3" w14:textId="4D0E9CC0" w:rsidR="00857E6A" w:rsidRPr="00857E6A" w:rsidRDefault="00857E6A" w:rsidP="00857E6A">
            <w:p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 xml:space="preserve">Provide the control around </w:t>
            </w:r>
            <w:r w:rsidR="0014098B">
              <w:rPr>
                <w:rFonts w:asciiTheme="minorHAnsi" w:hAnsiTheme="minorHAnsi" w:cstheme="minorHAnsi"/>
              </w:rPr>
              <w:t>Workplace</w:t>
            </w:r>
            <w:r w:rsidRPr="00857E6A">
              <w:rPr>
                <w:rFonts w:asciiTheme="minorHAnsi" w:hAnsiTheme="minorHAnsi" w:cstheme="minorHAnsi"/>
              </w:rPr>
              <w:t xml:space="preserve"> security including patches, security, updates and management of AV etc. Takes overall responsibility for the management of installation, upgrading, control and maintenance of </w:t>
            </w:r>
            <w:r w:rsidR="00BD0B28">
              <w:rPr>
                <w:rFonts w:asciiTheme="minorHAnsi" w:hAnsiTheme="minorHAnsi" w:cstheme="minorHAnsi"/>
              </w:rPr>
              <w:t>Workplace</w:t>
            </w:r>
            <w:r w:rsidRPr="00857E6A">
              <w:rPr>
                <w:rFonts w:asciiTheme="minorHAnsi" w:hAnsiTheme="minorHAnsi" w:cstheme="minorHAnsi"/>
              </w:rPr>
              <w:t xml:space="preserve"> based services at L&amp;Q group.</w:t>
            </w:r>
          </w:p>
          <w:p w14:paraId="4843B3A1" w14:textId="6CA2FE89" w:rsidR="00673F0C" w:rsidRPr="00673F0C" w:rsidRDefault="00673F0C" w:rsidP="00BD0B2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D102E" w:rsidRPr="009C46A0" w14:paraId="70CE6402" w14:textId="77777777" w:rsidTr="7D078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95854" w14:textId="77777777" w:rsidR="00DD102E" w:rsidRPr="009C46A0" w:rsidRDefault="00DD102E" w:rsidP="00DD102E">
            <w:pPr>
              <w:pStyle w:val="Heading2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Key Responsibilities / Deliverables:</w:t>
            </w:r>
          </w:p>
        </w:tc>
      </w:tr>
      <w:tr w:rsidR="002C1A0C" w:rsidRPr="009C46A0" w14:paraId="054352BE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F843B" w14:textId="77777777" w:rsidR="002C1A0C" w:rsidRPr="009C46A0" w:rsidRDefault="002C1A0C" w:rsidP="00A6573E">
            <w:pPr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  <w:b/>
                <w:u w:val="single"/>
              </w:rPr>
              <w:t>Main Accountabilities</w:t>
            </w:r>
            <w:r w:rsidRPr="009C46A0">
              <w:rPr>
                <w:rFonts w:asciiTheme="minorHAnsi" w:hAnsiTheme="minorHAnsi" w:cs="Arial"/>
                <w:b/>
              </w:rPr>
              <w:t>:</w:t>
            </w:r>
            <w:r w:rsidR="00A6573E" w:rsidRPr="009C46A0">
              <w:rPr>
                <w:rFonts w:asciiTheme="minorHAnsi" w:hAnsiTheme="minorHAnsi" w:cs="Arial"/>
              </w:rPr>
              <w:t xml:space="preserve">  List </w:t>
            </w:r>
            <w:r w:rsidRPr="009C46A0">
              <w:rPr>
                <w:rFonts w:asciiTheme="minorHAnsi" w:hAnsiTheme="minorHAnsi" w:cs="Arial"/>
              </w:rPr>
              <w:t xml:space="preserve">the major activities or functions necessary to achieve the job’s end results.  The percentage of time spent on each of these should add up to 100%.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0ADA9" w14:textId="77777777" w:rsidR="002C1A0C" w:rsidRPr="009C46A0" w:rsidRDefault="002C1A0C" w:rsidP="002054CE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i/>
                <w:sz w:val="20"/>
                <w:szCs w:val="20"/>
              </w:rPr>
              <w:t>Time</w:t>
            </w:r>
          </w:p>
          <w:p w14:paraId="5373319E" w14:textId="77777777" w:rsidR="002C1A0C" w:rsidRPr="009C46A0" w:rsidRDefault="002C1A0C" w:rsidP="002054CE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i/>
                <w:sz w:val="20"/>
                <w:szCs w:val="20"/>
              </w:rPr>
              <w:t>(%)</w:t>
            </w:r>
          </w:p>
        </w:tc>
      </w:tr>
      <w:tr w:rsidR="002C1A0C" w:rsidRPr="009C46A0" w14:paraId="4878FBA5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9FC6C" w14:textId="0C473271" w:rsidR="002C1A0C" w:rsidRPr="008E1C93" w:rsidRDefault="00C75C14" w:rsidP="00857E6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E1C93">
              <w:rPr>
                <w:rFonts w:asciiTheme="minorHAnsi" w:hAnsiTheme="minorHAnsi" w:cstheme="minorHAnsi"/>
              </w:rPr>
              <w:t xml:space="preserve">Leadership </w:t>
            </w:r>
            <w:r w:rsidR="00125082" w:rsidRPr="008E1C93">
              <w:rPr>
                <w:rFonts w:asciiTheme="minorHAnsi" w:hAnsiTheme="minorHAnsi" w:cstheme="minorHAnsi"/>
              </w:rPr>
              <w:t>and</w:t>
            </w:r>
            <w:r w:rsidRPr="008E1C93">
              <w:rPr>
                <w:rFonts w:asciiTheme="minorHAnsi" w:hAnsiTheme="minorHAnsi" w:cstheme="minorHAnsi"/>
              </w:rPr>
              <w:t xml:space="preserve"> management including customer service/</w:t>
            </w:r>
            <w:r w:rsidR="003E33BF" w:rsidRPr="008E1C93">
              <w:rPr>
                <w:rFonts w:asciiTheme="minorHAnsi" w:hAnsiTheme="minorHAnsi" w:cstheme="minorHAnsi"/>
              </w:rPr>
              <w:t xml:space="preserve"> </w:t>
            </w:r>
            <w:r w:rsidRPr="008E1C93">
              <w:rPr>
                <w:rFonts w:asciiTheme="minorHAnsi" w:hAnsiTheme="minorHAnsi" w:cstheme="minorHAnsi"/>
              </w:rPr>
              <w:t>values</w:t>
            </w:r>
          </w:p>
          <w:p w14:paraId="440E5894" w14:textId="64F6086B" w:rsidR="0065109E" w:rsidRPr="00243502" w:rsidRDefault="00243502" w:rsidP="00857E6A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17E17">
              <w:rPr>
                <w:rFonts w:asciiTheme="minorHAnsi" w:hAnsiTheme="minorHAnsi" w:cstheme="minorHAnsi"/>
              </w:rPr>
              <w:t>perat</w:t>
            </w:r>
            <w:r>
              <w:rPr>
                <w:rFonts w:asciiTheme="minorHAnsi" w:hAnsiTheme="minorHAnsi" w:cstheme="minorHAnsi"/>
              </w:rPr>
              <w:t>e</w:t>
            </w:r>
            <w:r w:rsidRPr="00C17E17">
              <w:rPr>
                <w:rFonts w:asciiTheme="minorHAnsi" w:hAnsiTheme="minorHAnsi" w:cstheme="minorHAnsi"/>
              </w:rPr>
              <w:t xml:space="preserve"> in line with the L&amp;Q values and delivering excellent customer service. Undertake a range of duties and business processes</w:t>
            </w:r>
          </w:p>
          <w:p w14:paraId="161B46F3" w14:textId="77777777" w:rsidR="00243502" w:rsidRDefault="00243502" w:rsidP="00857E6A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Provide the wider L&amp;Q business with the tools to </w:t>
            </w:r>
            <w:r w:rsidR="00655FB3">
              <w:rPr>
                <w:rFonts w:asciiTheme="minorHAnsi" w:hAnsiTheme="minorHAnsi" w:cs="Arial"/>
              </w:rPr>
              <w:t xml:space="preserve">facilitate improved efficiency </w:t>
            </w:r>
            <w:r w:rsidR="0073769D">
              <w:rPr>
                <w:rFonts w:asciiTheme="minorHAnsi" w:hAnsiTheme="minorHAnsi" w:cs="Arial"/>
              </w:rPr>
              <w:t>in their work</w:t>
            </w:r>
          </w:p>
          <w:p w14:paraId="129E44BE" w14:textId="44A03FFA" w:rsidR="00857E6A" w:rsidRPr="00857E6A" w:rsidRDefault="00857E6A" w:rsidP="00857E6A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Working with other members of the</w:t>
            </w:r>
            <w:r w:rsidR="0014098B">
              <w:rPr>
                <w:rFonts w:asciiTheme="minorHAnsi" w:hAnsiTheme="minorHAnsi" w:cstheme="minorHAnsi"/>
              </w:rPr>
              <w:t xml:space="preserve"> Cloud &amp;</w:t>
            </w:r>
            <w:r w:rsidRPr="00857E6A">
              <w:rPr>
                <w:rFonts w:asciiTheme="minorHAnsi" w:hAnsiTheme="minorHAnsi" w:cstheme="minorHAnsi"/>
              </w:rPr>
              <w:t xml:space="preserve"> Infrastructure and </w:t>
            </w:r>
            <w:r w:rsidR="0014098B">
              <w:rPr>
                <w:rFonts w:asciiTheme="minorHAnsi" w:hAnsiTheme="minorHAnsi" w:cstheme="minorHAnsi"/>
              </w:rPr>
              <w:t>Engineering</w:t>
            </w:r>
            <w:r w:rsidRPr="00857E6A">
              <w:rPr>
                <w:rFonts w:asciiTheme="minorHAnsi" w:hAnsiTheme="minorHAnsi" w:cstheme="minorHAnsi"/>
              </w:rPr>
              <w:t xml:space="preserve"> team</w:t>
            </w:r>
            <w:r w:rsidR="0014098B">
              <w:rPr>
                <w:rFonts w:asciiTheme="minorHAnsi" w:hAnsiTheme="minorHAnsi" w:cstheme="minorHAnsi"/>
              </w:rPr>
              <w:t>s</w:t>
            </w:r>
            <w:r w:rsidRPr="00857E6A">
              <w:rPr>
                <w:rFonts w:asciiTheme="minorHAnsi" w:hAnsiTheme="minorHAnsi" w:cstheme="minorHAnsi"/>
              </w:rPr>
              <w:t xml:space="preserve"> in design, installation, and configuration together with the troubleshooting of solutions required for the securing and development of the L&amp;Q Windows and mobile devices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FE31F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20</w:t>
            </w:r>
          </w:p>
        </w:tc>
      </w:tr>
      <w:tr w:rsidR="002C1A0C" w:rsidRPr="009C46A0" w14:paraId="2F19BC37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ACB8C" w14:textId="24D4C40B" w:rsidR="002C1A0C" w:rsidRPr="00634610" w:rsidRDefault="00C75C14" w:rsidP="00634610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="Arial"/>
              </w:rPr>
            </w:pPr>
            <w:r w:rsidRPr="00634610">
              <w:rPr>
                <w:rFonts w:asciiTheme="minorHAnsi" w:hAnsiTheme="minorHAnsi" w:cs="Arial"/>
              </w:rPr>
              <w:t>Strategy/</w:t>
            </w:r>
            <w:r w:rsidR="003E33BF" w:rsidRPr="00634610">
              <w:rPr>
                <w:rFonts w:asciiTheme="minorHAnsi" w:hAnsiTheme="minorHAnsi" w:cs="Arial"/>
              </w:rPr>
              <w:t xml:space="preserve"> </w:t>
            </w:r>
            <w:r w:rsidRPr="00634610">
              <w:rPr>
                <w:rFonts w:asciiTheme="minorHAnsi" w:hAnsiTheme="minorHAnsi" w:cs="Arial"/>
              </w:rPr>
              <w:t>achieving objectives</w:t>
            </w:r>
          </w:p>
          <w:p w14:paraId="6F37D076" w14:textId="77777777" w:rsidR="00C835D5" w:rsidRPr="00FB6CDC" w:rsidRDefault="00C835D5" w:rsidP="00634610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FB6CDC">
              <w:rPr>
                <w:rFonts w:asciiTheme="minorHAnsi" w:hAnsiTheme="minorHAnsi" w:cstheme="minorHAnsi"/>
              </w:rPr>
              <w:t>Ensure own performance contributes towards team objectives and key performance indicators</w:t>
            </w:r>
          </w:p>
          <w:p w14:paraId="140A354E" w14:textId="77777777" w:rsidR="00BC1610" w:rsidRPr="00857E6A" w:rsidRDefault="00C835D5" w:rsidP="0063461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</w:rPr>
            </w:pPr>
            <w:r w:rsidRPr="00C17E17">
              <w:rPr>
                <w:rFonts w:asciiTheme="minorHAnsi" w:hAnsiTheme="minorHAnsi" w:cstheme="minorHAnsi"/>
              </w:rPr>
              <w:t>Contribute to the team’s achievement of its objectives</w:t>
            </w:r>
          </w:p>
          <w:p w14:paraId="2408FFD6" w14:textId="77777777" w:rsidR="00857E6A" w:rsidRDefault="00857E6A" w:rsidP="0063461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Drive and support all L&amp;Q Group wide initiatives where infrastructure or Cloud Services as concerned</w:t>
            </w:r>
          </w:p>
          <w:p w14:paraId="20D7F13B" w14:textId="62600B05" w:rsidR="00634610" w:rsidRPr="00634610" w:rsidRDefault="00634610" w:rsidP="00634610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Additional Duties as required by management, this may include travel between L&amp;Q sites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E3A28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30</w:t>
            </w:r>
          </w:p>
        </w:tc>
      </w:tr>
      <w:tr w:rsidR="002C1A0C" w:rsidRPr="009C46A0" w14:paraId="7222A3F4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565FDA" w14:textId="02E1F764" w:rsidR="002C1A0C" w:rsidRPr="00857E6A" w:rsidRDefault="00C75C14" w:rsidP="00857E6A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Working with others – internal</w:t>
            </w:r>
          </w:p>
          <w:p w14:paraId="6BC4D871" w14:textId="77777777" w:rsidR="00E7228B" w:rsidRPr="00857E6A" w:rsidRDefault="00E7228B" w:rsidP="00E7228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Work collaboratively with other team members</w:t>
            </w:r>
          </w:p>
          <w:p w14:paraId="7BDE23BE" w14:textId="77777777" w:rsidR="00E7228B" w:rsidRPr="00857E6A" w:rsidRDefault="00E7228B" w:rsidP="00E7228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Demonstrate strong interpersonal skills across a multitude of functions within the business</w:t>
            </w:r>
          </w:p>
          <w:p w14:paraId="51A7E7D0" w14:textId="140E1ED8" w:rsidR="00BC1610" w:rsidRPr="00857E6A" w:rsidRDefault="00E7228B" w:rsidP="00E7228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Demonstrate exceptional customer service in day to day work with those internal to the business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50A8D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20</w:t>
            </w:r>
          </w:p>
        </w:tc>
      </w:tr>
      <w:tr w:rsidR="002C1A0C" w:rsidRPr="009C46A0" w14:paraId="2422327E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BC6E7" w14:textId="2FFA4E3F" w:rsidR="005347AD" w:rsidRPr="00857E6A" w:rsidRDefault="00C75C14" w:rsidP="00857E6A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Working with others – external</w:t>
            </w:r>
          </w:p>
          <w:p w14:paraId="77069381" w14:textId="77777777" w:rsidR="00BC1610" w:rsidRPr="00857E6A" w:rsidRDefault="00623254" w:rsidP="00857E6A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Demonstrate exceptional customer service in day to day work with those external to the business</w:t>
            </w:r>
          </w:p>
          <w:p w14:paraId="5255BCE4" w14:textId="77777777" w:rsidR="00857E6A" w:rsidRPr="00857E6A" w:rsidRDefault="00857E6A" w:rsidP="00857E6A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t>Work closely with suppliers and systems integration partners to manage escalations and problem resolution</w:t>
            </w:r>
          </w:p>
          <w:p w14:paraId="2134BC88" w14:textId="646ED431" w:rsidR="00857E6A" w:rsidRPr="00857E6A" w:rsidRDefault="00857E6A" w:rsidP="00857E6A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57E6A">
              <w:rPr>
                <w:rFonts w:asciiTheme="minorHAnsi" w:hAnsiTheme="minorHAnsi" w:cstheme="minorHAnsi"/>
              </w:rPr>
              <w:lastRenderedPageBreak/>
              <w:t>Contribute skills and expertise to resolve incidents, improve performance and availability, problem solve complex integration issues and implement automation for production and development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15F4E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lastRenderedPageBreak/>
              <w:t>10</w:t>
            </w:r>
          </w:p>
        </w:tc>
      </w:tr>
      <w:tr w:rsidR="002C1A0C" w:rsidRPr="009C46A0" w14:paraId="2FBD7166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7C8B1" w14:textId="257B871D" w:rsidR="002C1A0C" w:rsidRPr="004850BA" w:rsidRDefault="00C75C14" w:rsidP="00857E6A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Budgetary responsibility</w:t>
            </w:r>
          </w:p>
          <w:p w14:paraId="12DAFBA1" w14:textId="42832EC6" w:rsidR="00BC1610" w:rsidRPr="009C46A0" w:rsidRDefault="00263D16" w:rsidP="00857E6A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Adopt responsibility for the creation of value, and cost efficiency in all aspects of day-to-day work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41458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  <w:tr w:rsidR="002C1A0C" w:rsidRPr="009C46A0" w14:paraId="20975A60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128717" w14:textId="77777777" w:rsidR="00491BD0" w:rsidRPr="004850BA" w:rsidRDefault="00C75C14" w:rsidP="00857E6A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Compliance</w:t>
            </w:r>
          </w:p>
          <w:p w14:paraId="4905B135" w14:textId="1EC88B4A" w:rsidR="00BC1610" w:rsidRPr="009C46A0" w:rsidRDefault="008466E8" w:rsidP="00857E6A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Theme="minorHAnsi" w:hAnsiTheme="minorHAnsi" w:cs="Arial"/>
              </w:rPr>
            </w:pPr>
            <w:r w:rsidRPr="00C17E17">
              <w:rPr>
                <w:rFonts w:asciiTheme="minorHAnsi" w:hAnsiTheme="minorHAnsi" w:cstheme="minorHAnsi"/>
              </w:rPr>
              <w:t>Ensure own compliance in respect of governance and adherence to relevant statutory and regulatory provisions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C1CBC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  <w:tr w:rsidR="002C1A0C" w:rsidRPr="009C46A0" w14:paraId="16341780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2D4F0" w14:textId="54FA1AA5" w:rsidR="002C1A0C" w:rsidRPr="004850BA" w:rsidRDefault="00C75C14" w:rsidP="00857E6A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 xml:space="preserve">Records </w:t>
            </w:r>
            <w:r w:rsidR="003E33BF" w:rsidRPr="004850BA">
              <w:rPr>
                <w:rFonts w:asciiTheme="minorHAnsi" w:hAnsiTheme="minorHAnsi" w:cs="Arial"/>
              </w:rPr>
              <w:t>and</w:t>
            </w:r>
            <w:r w:rsidRPr="004850BA">
              <w:rPr>
                <w:rFonts w:asciiTheme="minorHAnsi" w:hAnsiTheme="minorHAnsi" w:cs="Arial"/>
              </w:rPr>
              <w:t xml:space="preserve"> systems</w:t>
            </w:r>
          </w:p>
          <w:p w14:paraId="755FE0A3" w14:textId="439F79A7" w:rsidR="00BC1610" w:rsidRPr="009C46A0" w:rsidRDefault="00AD7142" w:rsidP="00857E6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</w:rPr>
            </w:pPr>
            <w:r w:rsidRPr="00C17E17">
              <w:rPr>
                <w:rFonts w:asciiTheme="minorHAnsi" w:hAnsiTheme="minorHAnsi" w:cstheme="minorHAnsi"/>
              </w:rPr>
              <w:t>Maintain the necessary relevant IT records and systems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9CB2B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  <w:tr w:rsidR="002C1A0C" w:rsidRPr="009C46A0" w14:paraId="4F650571" w14:textId="77777777" w:rsidTr="7D078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764C1C" w14:textId="4963256A" w:rsidR="002C1A0C" w:rsidRPr="004850BA" w:rsidRDefault="00C75C14" w:rsidP="00857E6A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="Arial"/>
              </w:rPr>
            </w:pPr>
            <w:r w:rsidRPr="004850BA">
              <w:rPr>
                <w:rFonts w:asciiTheme="minorHAnsi" w:hAnsiTheme="minorHAnsi" w:cs="Arial"/>
              </w:rPr>
              <w:t>Risks</w:t>
            </w:r>
          </w:p>
          <w:p w14:paraId="4052BA5E" w14:textId="2F2412EE" w:rsidR="00033A92" w:rsidRPr="009C46A0" w:rsidRDefault="00D90ACC" w:rsidP="00857E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="Arial"/>
              </w:rPr>
            </w:pPr>
            <w:r w:rsidRPr="00C17E17">
              <w:rPr>
                <w:rFonts w:asciiTheme="minorHAnsi" w:hAnsiTheme="minorHAnsi" w:cstheme="minorHAnsi"/>
              </w:rPr>
              <w:t>Manage risks associated with areas under the jobholder’s control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D14" w14:textId="77777777" w:rsidR="002C1A0C" w:rsidRPr="009C46A0" w:rsidRDefault="009D2C0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621"/>
        <w:gridCol w:w="2433"/>
        <w:gridCol w:w="1418"/>
        <w:gridCol w:w="1417"/>
      </w:tblGrid>
      <w:tr w:rsidR="008A6728" w:rsidRPr="009C46A0" w14:paraId="0736CB8E" w14:textId="77777777" w:rsidTr="008E1C93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8E9D55" w14:textId="77777777" w:rsidR="008A6728" w:rsidRPr="009C46A0" w:rsidRDefault="008A6728" w:rsidP="008A6728">
            <w:pPr>
              <w:pStyle w:val="CM34"/>
              <w:widowControl/>
              <w:spacing w:after="60" w:line="231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Financial Responsibility</w:t>
            </w:r>
            <w:r w:rsidRPr="009C46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</w:t>
            </w:r>
            <w:r w:rsidRPr="009C46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Enter below </w:t>
            </w:r>
            <w:r w:rsidR="00626AE8" w:rsidRPr="009C46A0">
              <w:rPr>
                <w:rFonts w:asciiTheme="minorHAnsi" w:hAnsiTheme="minorHAnsi" w:cs="Arial"/>
                <w:bCs/>
                <w:sz w:val="20"/>
                <w:szCs w:val="20"/>
              </w:rPr>
              <w:t>any</w:t>
            </w:r>
            <w:r w:rsidRPr="009C46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revenue, operating </w:t>
            </w:r>
            <w:r w:rsidR="00626AE8" w:rsidRPr="009C46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or </w:t>
            </w:r>
            <w:r w:rsidRPr="009C46A0">
              <w:rPr>
                <w:rFonts w:asciiTheme="minorHAnsi" w:hAnsiTheme="minorHAnsi" w:cs="Arial"/>
                <w:bCs/>
                <w:sz w:val="20"/>
                <w:szCs w:val="20"/>
              </w:rPr>
              <w:t>capital budgets for which the role is accountable.</w:t>
            </w:r>
          </w:p>
        </w:tc>
      </w:tr>
      <w:tr w:rsidR="002C1A0C" w:rsidRPr="008E1C93" w14:paraId="14D2C662" w14:textId="77777777" w:rsidTr="008E1C93">
        <w:trPr>
          <w:trHeight w:val="44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5B966BCC" w14:textId="4DADED8D" w:rsidR="0074160B" w:rsidRPr="004850BA" w:rsidRDefault="0073769D" w:rsidP="007416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5C2BBBDC" w14:textId="77777777" w:rsidR="00BE07E1" w:rsidRPr="008E1C93" w:rsidRDefault="00BE07E1" w:rsidP="00F85C99">
            <w:pPr>
              <w:rPr>
                <w:rFonts w:ascii="Arial" w:hAnsi="Arial" w:cs="Arial"/>
              </w:rPr>
            </w:pPr>
          </w:p>
        </w:tc>
      </w:tr>
      <w:tr w:rsidR="008A6728" w:rsidRPr="009C46A0" w14:paraId="60F7D69D" w14:textId="77777777" w:rsidTr="002248D2">
        <w:tc>
          <w:tcPr>
            <w:tcW w:w="9923" w:type="dxa"/>
            <w:gridSpan w:val="5"/>
          </w:tcPr>
          <w:p w14:paraId="751160CF" w14:textId="77777777" w:rsidR="008A6728" w:rsidRPr="009C46A0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C46A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People Responsibility</w:t>
            </w:r>
            <w:r w:rsidRPr="009C46A0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  <w:p w14:paraId="36BBE2C8" w14:textId="77777777" w:rsidR="008A6728" w:rsidRPr="009C46A0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Indicate below the number of employees </w:t>
            </w:r>
            <w:r w:rsidR="00F123A8" w:rsidRPr="009C46A0">
              <w:rPr>
                <w:rFonts w:asciiTheme="minorHAnsi" w:hAnsiTheme="minorHAnsi" w:cs="Arial"/>
                <w:sz w:val="20"/>
                <w:szCs w:val="20"/>
              </w:rPr>
              <w:t>for</w:t>
            </w: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 which the role has supervisory / management responsibility.</w:t>
            </w:r>
            <w:r w:rsidR="00905546" w:rsidRPr="009C46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 If the number varies, indicate an average or a range. </w:t>
            </w:r>
          </w:p>
        </w:tc>
      </w:tr>
      <w:tr w:rsidR="008A6728" w:rsidRPr="009C46A0" w14:paraId="32CDD3A3" w14:textId="77777777" w:rsidTr="002248D2">
        <w:tc>
          <w:tcPr>
            <w:tcW w:w="7088" w:type="dxa"/>
            <w:gridSpan w:val="3"/>
            <w:vAlign w:val="center"/>
          </w:tcPr>
          <w:p w14:paraId="1EF13B93" w14:textId="77777777" w:rsidR="008A6728" w:rsidRPr="009C46A0" w:rsidRDefault="008A6728" w:rsidP="00F123A8">
            <w:pPr>
              <w:pStyle w:val="CM4"/>
              <w:widowControl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873784" w14:textId="77777777" w:rsidR="008A6728" w:rsidRPr="009C46A0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Direct Reports</w:t>
            </w:r>
          </w:p>
        </w:tc>
        <w:tc>
          <w:tcPr>
            <w:tcW w:w="1417" w:type="dxa"/>
          </w:tcPr>
          <w:p w14:paraId="096996E0" w14:textId="77777777" w:rsidR="008A6728" w:rsidRPr="009C46A0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i/>
                <w:sz w:val="20"/>
                <w:szCs w:val="20"/>
              </w:rPr>
              <w:t>Indirect Reports</w:t>
            </w:r>
          </w:p>
        </w:tc>
      </w:tr>
      <w:tr w:rsidR="00F123A8" w:rsidRPr="009C46A0" w14:paraId="68B28B54" w14:textId="77777777" w:rsidTr="002248D2">
        <w:tc>
          <w:tcPr>
            <w:tcW w:w="7088" w:type="dxa"/>
            <w:gridSpan w:val="3"/>
            <w:shd w:val="clear" w:color="auto" w:fill="auto"/>
          </w:tcPr>
          <w:p w14:paraId="1D3CD9E7" w14:textId="77777777" w:rsidR="00F123A8" w:rsidRPr="009C46A0" w:rsidRDefault="00F123A8" w:rsidP="008A6728">
            <w:pPr>
              <w:pStyle w:val="CM33"/>
              <w:spacing w:before="40" w:after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  <w:r w:rsidRPr="009C46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C46A0">
              <w:rPr>
                <w:rFonts w:asciiTheme="minorHAnsi" w:hAnsiTheme="minorHAnsi" w:cs="Arial"/>
                <w:b/>
                <w:sz w:val="20"/>
                <w:szCs w:val="20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0238C" w14:textId="24C9651D" w:rsidR="00A272E6" w:rsidRPr="009C46A0" w:rsidRDefault="00BD0B2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8E08747" w14:textId="671C3237" w:rsidR="00F123A8" w:rsidRPr="009C46A0" w:rsidRDefault="00BD0B2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D835CD" w:rsidRPr="009C46A0" w14:paraId="75A65221" w14:textId="77777777" w:rsidTr="002248D2">
        <w:tc>
          <w:tcPr>
            <w:tcW w:w="9923" w:type="dxa"/>
            <w:gridSpan w:val="5"/>
          </w:tcPr>
          <w:p w14:paraId="2497FBDF" w14:textId="77777777" w:rsidR="003E33BF" w:rsidRPr="009C46A0" w:rsidRDefault="00D835CD" w:rsidP="003E33BF">
            <w:pPr>
              <w:pStyle w:val="CM34"/>
              <w:rPr>
                <w:rFonts w:asciiTheme="minorHAnsi" w:hAnsiTheme="minorHAnsi"/>
                <w:sz w:val="20"/>
                <w:szCs w:val="20"/>
              </w:rPr>
            </w:pPr>
            <w:r w:rsidRPr="009C46A0">
              <w:rPr>
                <w:rFonts w:asciiTheme="minorHAnsi" w:hAnsiTheme="minorHAnsi" w:cs="Arial"/>
                <w:sz w:val="20"/>
                <w:szCs w:val="20"/>
              </w:rPr>
              <w:t>Please list below any outsourced service providers that are managed by the role (e.g. payroll)</w:t>
            </w:r>
            <w:r w:rsidR="00F123A8" w:rsidRPr="009C46A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2C1A0C" w:rsidRPr="009C46A0">
              <w:rPr>
                <w:rFonts w:asciiTheme="minorHAnsi" w:hAnsiTheme="minorHAnsi" w:cs="Arial"/>
                <w:sz w:val="20"/>
                <w:szCs w:val="20"/>
              </w:rPr>
              <w:t xml:space="preserve"> or any functional / project management responsibilities</w:t>
            </w:r>
            <w:r w:rsidR="003E33BF" w:rsidRPr="009C46A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E33BF" w:rsidRPr="009C46A0" w14:paraId="72ED523D" w14:textId="77777777" w:rsidTr="002248D2">
        <w:tc>
          <w:tcPr>
            <w:tcW w:w="9923" w:type="dxa"/>
            <w:gridSpan w:val="5"/>
          </w:tcPr>
          <w:p w14:paraId="08A9BE11" w14:textId="77777777" w:rsidR="003E33BF" w:rsidRPr="009C46A0" w:rsidRDefault="003E33BF" w:rsidP="009D2C08">
            <w:pPr>
              <w:pStyle w:val="CM3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DA6" w:rsidRPr="009C46A0" w14:paraId="59F971AB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575B05C6" w14:textId="77777777" w:rsidR="00552DA6" w:rsidRPr="009C46A0" w:rsidRDefault="00552DA6" w:rsidP="00621AB1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 xml:space="preserve">Technical Knowledge/Skills </w:t>
            </w:r>
          </w:p>
        </w:tc>
      </w:tr>
      <w:tr w:rsidR="00552DA6" w:rsidRPr="009C46A0" w14:paraId="4A629D4C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</w:tcPr>
          <w:p w14:paraId="518A86CF" w14:textId="77777777" w:rsidR="00552DA6" w:rsidRPr="009C46A0" w:rsidRDefault="00552DA6" w:rsidP="00621AB1">
            <w:pPr>
              <w:spacing w:before="40" w:after="40"/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List of technical knowledge/</w:t>
            </w:r>
            <w:r w:rsidR="003E33BF" w:rsidRPr="009C46A0">
              <w:rPr>
                <w:rFonts w:asciiTheme="minorHAnsi" w:hAnsiTheme="minorHAnsi" w:cs="Arial"/>
              </w:rPr>
              <w:t xml:space="preserve"> </w:t>
            </w:r>
            <w:r w:rsidRPr="009C46A0">
              <w:rPr>
                <w:rFonts w:asciiTheme="minorHAnsi" w:hAnsiTheme="minorHAnsi" w:cs="Arial"/>
              </w:rPr>
              <w:t>skills required to successfully perform the job role; including professional qualifications</w:t>
            </w:r>
          </w:p>
        </w:tc>
      </w:tr>
      <w:tr w:rsidR="00552DA6" w:rsidRPr="009C46A0" w14:paraId="4B37C8CC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44394E3E" w14:textId="1FAFC241" w:rsidR="00552DA6" w:rsidRPr="009C46A0" w:rsidRDefault="00970302" w:rsidP="00666EFE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Strong</w:t>
            </w:r>
            <w:r w:rsidR="0073769D">
              <w:rPr>
                <w:rFonts w:asciiTheme="minorHAnsi" w:hAnsiTheme="minorHAnsi" w:cs="Arial"/>
              </w:rPr>
              <w:t xml:space="preserve"> technical knowledge of Microsoft products, including but not limited to Office</w:t>
            </w:r>
            <w:r>
              <w:rPr>
                <w:rFonts w:asciiTheme="minorHAnsi" w:hAnsiTheme="minorHAnsi" w:cs="Arial"/>
              </w:rPr>
              <w:t>365, Teams, Skype, Windows 10, and SharePoint</w:t>
            </w:r>
          </w:p>
        </w:tc>
        <w:tc>
          <w:tcPr>
            <w:tcW w:w="5268" w:type="dxa"/>
            <w:gridSpan w:val="3"/>
          </w:tcPr>
          <w:p w14:paraId="657B6DFF" w14:textId="782C1279" w:rsidR="00552DA6" w:rsidRPr="009C46A0" w:rsidRDefault="000E6132" w:rsidP="00666EFE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Strong understanding of </w:t>
            </w:r>
            <w:r w:rsidR="00DC1F06">
              <w:rPr>
                <w:rFonts w:asciiTheme="minorHAnsi" w:hAnsiTheme="minorHAnsi" w:cs="Arial"/>
              </w:rPr>
              <w:t>Email, Telephony, VMware, and LAN/WAN networks</w:t>
            </w:r>
          </w:p>
        </w:tc>
      </w:tr>
      <w:tr w:rsidR="009D44CB" w:rsidRPr="009C46A0" w14:paraId="6A3C01F8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752B23F9" w14:textId="49CB87BA" w:rsidR="009D44CB" w:rsidRPr="009C46A0" w:rsidRDefault="009A27CE" w:rsidP="00666EFE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Previo</w:t>
            </w:r>
            <w:r w:rsidR="003E4659">
              <w:rPr>
                <w:rFonts w:asciiTheme="minorHAnsi" w:hAnsiTheme="minorHAnsi" w:cs="Arial"/>
              </w:rPr>
              <w:t>us experience in a medium-large IT organisation</w:t>
            </w:r>
          </w:p>
        </w:tc>
        <w:tc>
          <w:tcPr>
            <w:tcW w:w="5268" w:type="dxa"/>
            <w:gridSpan w:val="3"/>
          </w:tcPr>
          <w:p w14:paraId="13100FD4" w14:textId="2939686F" w:rsidR="009D44CB" w:rsidRPr="009C46A0" w:rsidRDefault="007F41A4" w:rsidP="00666EFE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Previous experience in working with third parties in elements of procurement and partnering</w:t>
            </w:r>
          </w:p>
        </w:tc>
      </w:tr>
      <w:tr w:rsidR="00D07AA9" w:rsidRPr="009C46A0" w14:paraId="7EFC514C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4A9D1E1F" w14:textId="07F56416" w:rsidR="00D07AA9" w:rsidRDefault="00D07AA9" w:rsidP="00666EFE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working with technologies such as SCCM, Citrix, Active Directory / GPO, Profile Management</w:t>
            </w:r>
          </w:p>
        </w:tc>
        <w:tc>
          <w:tcPr>
            <w:tcW w:w="5268" w:type="dxa"/>
            <w:gridSpan w:val="3"/>
          </w:tcPr>
          <w:p w14:paraId="08995FC9" w14:textId="77777777" w:rsidR="00D07AA9" w:rsidRDefault="00D07AA9" w:rsidP="00666EFE">
            <w:pPr>
              <w:pStyle w:val="ListParagraph"/>
              <w:numPr>
                <w:ilvl w:val="0"/>
                <w:numId w:val="15"/>
              </w:numPr>
              <w:spacing w:before="40" w:after="40"/>
              <w:ind w:left="342" w:hanging="284"/>
              <w:rPr>
                <w:rFonts w:asciiTheme="minorHAnsi" w:hAnsiTheme="minorHAnsi" w:cs="Arial"/>
              </w:rPr>
            </w:pPr>
          </w:p>
        </w:tc>
      </w:tr>
      <w:tr w:rsidR="00552DA6" w:rsidRPr="009C46A0" w14:paraId="54FA8BBA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350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0EAE6F8F" w14:textId="77777777" w:rsidR="00552DA6" w:rsidRPr="009C46A0" w:rsidRDefault="00552DA6" w:rsidP="003E33BF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>L&amp;Q Values</w:t>
            </w:r>
          </w:p>
        </w:tc>
      </w:tr>
      <w:tr w:rsidR="00552DA6" w:rsidRPr="009C46A0" w14:paraId="6C4C1373" w14:textId="77777777" w:rsidTr="002248D2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07"/>
        </w:trPr>
        <w:tc>
          <w:tcPr>
            <w:tcW w:w="9889" w:type="dxa"/>
            <w:gridSpan w:val="4"/>
          </w:tcPr>
          <w:p w14:paraId="2ACF430D" w14:textId="77777777" w:rsidR="00552DA6" w:rsidRPr="009C46A0" w:rsidRDefault="004E6309" w:rsidP="00621AB1">
            <w:pPr>
              <w:spacing w:before="40" w:after="40"/>
              <w:rPr>
                <w:rFonts w:asciiTheme="minorHAnsi" w:hAnsiTheme="minorHAnsi" w:cs="Arial"/>
              </w:rPr>
            </w:pPr>
            <w:r w:rsidRPr="009C46A0">
              <w:rPr>
                <w:rFonts w:asciiTheme="minorHAnsi" w:eastAsia="Calibri" w:hAnsiTheme="minorHAnsi" w:cs="Arial"/>
                <w:lang w:val="en" w:eastAsia="en-US"/>
              </w:rPr>
              <w:t xml:space="preserve">These are our guiding principles.  They describe how we deliver our mission and vision through our </w:t>
            </w:r>
            <w:proofErr w:type="spellStart"/>
            <w:r w:rsidRPr="009C46A0">
              <w:rPr>
                <w:rFonts w:asciiTheme="minorHAnsi" w:eastAsia="Calibri" w:hAnsiTheme="minorHAnsi" w:cs="Arial"/>
                <w:lang w:val="en" w:eastAsia="en-US"/>
              </w:rPr>
              <w:t>behaviours</w:t>
            </w:r>
            <w:proofErr w:type="spellEnd"/>
            <w:r w:rsidRPr="009C46A0">
              <w:rPr>
                <w:rFonts w:asciiTheme="minorHAnsi" w:eastAsia="Calibri" w:hAnsiTheme="minorHAnsi" w:cs="Arial"/>
                <w:lang w:val="en" w:eastAsia="en-US"/>
              </w:rPr>
              <w:t xml:space="preserve"> and actions.</w:t>
            </w:r>
          </w:p>
        </w:tc>
      </w:tr>
      <w:tr w:rsidR="004E6309" w:rsidRPr="009C46A0" w14:paraId="4F2ADA85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3D9318CA" w14:textId="77777777" w:rsidR="004E6309" w:rsidRPr="009C46A0" w:rsidRDefault="003E33BF" w:rsidP="00111DDA">
            <w:pPr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People</w:t>
            </w:r>
          </w:p>
        </w:tc>
      </w:tr>
      <w:tr w:rsidR="004E6309" w:rsidRPr="009C46A0" w14:paraId="7B40C0A2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A0DF1B0" w14:textId="77777777" w:rsidR="004E6309" w:rsidRPr="009C46A0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t>We care about the happiness and wellbeing of our customers and employees</w:t>
            </w:r>
          </w:p>
          <w:p w14:paraId="43FDD0D1" w14:textId="77777777" w:rsidR="004E6309" w:rsidRPr="009C46A0" w:rsidRDefault="004E6309" w:rsidP="003E33BF">
            <w:pPr>
              <w:ind w:left="360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9C46A0" w14:paraId="516490BB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7E2AF777" w14:textId="77777777" w:rsidR="004E6309" w:rsidRPr="009C46A0" w:rsidRDefault="003E33BF" w:rsidP="00621AB1">
            <w:pPr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Passion</w:t>
            </w:r>
          </w:p>
        </w:tc>
      </w:tr>
      <w:tr w:rsidR="004E6309" w:rsidRPr="009C46A0" w14:paraId="38EF7078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A11438E" w14:textId="77777777" w:rsidR="003E33BF" w:rsidRPr="009C46A0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t>We approach everything with energy, drive, determination and enthusiasm</w:t>
            </w:r>
            <w:r w:rsidR="004E6309" w:rsidRPr="009C46A0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23596E76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9C46A0" w14:paraId="143312C4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54BA8FFF" w14:textId="77777777" w:rsidR="004E6309" w:rsidRPr="009C46A0" w:rsidRDefault="003E33BF" w:rsidP="00621AB1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Inclusion</w:t>
            </w:r>
          </w:p>
        </w:tc>
      </w:tr>
      <w:tr w:rsidR="004E6309" w:rsidRPr="009C46A0" w14:paraId="4C418659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663969D" w14:textId="77777777" w:rsidR="003E33BF" w:rsidRPr="009C46A0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We draw strength from our differences and work collaboratively</w:t>
            </w:r>
          </w:p>
          <w:p w14:paraId="3595BB5C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b/>
              </w:rPr>
            </w:pPr>
          </w:p>
        </w:tc>
      </w:tr>
      <w:tr w:rsidR="004E6309" w:rsidRPr="009C46A0" w14:paraId="0F8D15DE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08CBDA94" w14:textId="77777777" w:rsidR="004E6309" w:rsidRPr="009C46A0" w:rsidRDefault="003E33BF" w:rsidP="00621AB1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Responsibility</w:t>
            </w:r>
          </w:p>
        </w:tc>
      </w:tr>
      <w:tr w:rsidR="004E6309" w:rsidRPr="009C46A0" w14:paraId="128002E9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28C9EAC" w14:textId="77777777" w:rsidR="003E33BF" w:rsidRPr="009C46A0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t>We own problems and deliver effective, lasting solutions</w:t>
            </w:r>
            <w:r w:rsidR="004E6309" w:rsidRPr="009C46A0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57AFE8BA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9C46A0" w14:paraId="15377322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53FC683B" w14:textId="77777777" w:rsidR="004E6309" w:rsidRPr="009C46A0" w:rsidRDefault="003E33BF" w:rsidP="003E33BF">
            <w:pPr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  <w:color w:val="000000"/>
              </w:rPr>
              <w:t>Impact</w:t>
            </w:r>
          </w:p>
        </w:tc>
      </w:tr>
      <w:tr w:rsidR="004E6309" w:rsidRPr="009C46A0" w14:paraId="45419957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B488EB6" w14:textId="77777777" w:rsidR="003E33BF" w:rsidRPr="009C46A0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  <w:color w:val="000000"/>
              </w:rPr>
              <w:lastRenderedPageBreak/>
              <w:t>We measure what we do by the difference we make</w:t>
            </w:r>
            <w:r w:rsidR="004E6309" w:rsidRPr="009C46A0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799787CC" w14:textId="77777777" w:rsidR="004E6309" w:rsidRPr="009C46A0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060806" w:rsidRPr="009C46A0" w14:paraId="419EF439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00A47EBE" w14:textId="77777777" w:rsidR="00060806" w:rsidRPr="009C46A0" w:rsidRDefault="00060806" w:rsidP="0013627C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9C46A0">
              <w:rPr>
                <w:rFonts w:asciiTheme="minorHAnsi" w:hAnsiTheme="minorHAnsi" w:cs="Arial"/>
                <w:b/>
              </w:rPr>
              <w:t xml:space="preserve">Other </w:t>
            </w:r>
          </w:p>
        </w:tc>
      </w:tr>
      <w:tr w:rsidR="00060806" w:rsidRPr="009C46A0" w14:paraId="37326BF5" w14:textId="77777777" w:rsidTr="002248D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A0C0734" w14:textId="77777777" w:rsidR="00060806" w:rsidRPr="009C46A0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 w:rsidRPr="009C46A0">
              <w:rPr>
                <w:rFonts w:asciiTheme="minorHAnsi" w:hAnsiTheme="minorHAnsi" w:cs="Arial"/>
              </w:rPr>
              <w:t>Commit</w:t>
            </w:r>
            <w:r w:rsidR="00125082" w:rsidRPr="009C46A0">
              <w:rPr>
                <w:rFonts w:asciiTheme="minorHAnsi" w:hAnsiTheme="minorHAnsi" w:cs="Arial"/>
              </w:rPr>
              <w:t xml:space="preserve"> </w:t>
            </w:r>
            <w:r w:rsidRPr="009C46A0">
              <w:rPr>
                <w:rFonts w:asciiTheme="minorHAnsi" w:hAnsiTheme="minorHAnsi" w:cs="Arial"/>
              </w:rPr>
              <w:t>to supporting L&amp;Q’s environmental policy and social mission</w:t>
            </w:r>
          </w:p>
          <w:p w14:paraId="0A7D0254" w14:textId="77777777" w:rsidR="003E33BF" w:rsidRPr="009C46A0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9C46A0">
              <w:rPr>
                <w:rFonts w:asciiTheme="minorHAnsi" w:hAnsiTheme="minorHAnsi" w:cs="Arial"/>
              </w:rPr>
              <w:t xml:space="preserve">I will </w:t>
            </w:r>
            <w:r w:rsidRPr="009C46A0">
              <w:rPr>
                <w:rFonts w:asciiTheme="minorHAnsi" w:hAnsiTheme="minorHAnsi" w:cs="Arial"/>
                <w:color w:val="000000"/>
              </w:rPr>
              <w:t>comply with all L&amp;Q Health and Safety policies and procedures and commit to working towards best practice in the control of health and safety risks</w:t>
            </w:r>
          </w:p>
          <w:p w14:paraId="78CEF8F9" w14:textId="77777777" w:rsidR="00060806" w:rsidRPr="009C46A0" w:rsidRDefault="00060806" w:rsidP="00060806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24646774" w14:textId="77777777" w:rsidR="00060806" w:rsidRPr="009C46A0" w:rsidRDefault="00060806" w:rsidP="007538A6">
      <w:pPr>
        <w:rPr>
          <w:rFonts w:asciiTheme="minorHAnsi" w:hAnsiTheme="minorHAnsi" w:cs="Arial"/>
        </w:rPr>
      </w:pPr>
    </w:p>
    <w:sectPr w:rsidR="00060806" w:rsidRPr="009C46A0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21E43" w14:textId="77777777" w:rsidR="000C1FB8" w:rsidRDefault="000C1FB8">
      <w:r>
        <w:separator/>
      </w:r>
    </w:p>
  </w:endnote>
  <w:endnote w:type="continuationSeparator" w:id="0">
    <w:p w14:paraId="2B271FBD" w14:textId="77777777" w:rsidR="000C1FB8" w:rsidRDefault="000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6142" w14:textId="77777777" w:rsidR="000C1FB8" w:rsidRDefault="000C1FB8">
      <w:r>
        <w:separator/>
      </w:r>
    </w:p>
  </w:footnote>
  <w:footnote w:type="continuationSeparator" w:id="0">
    <w:p w14:paraId="04061D38" w14:textId="77777777" w:rsidR="000C1FB8" w:rsidRDefault="000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FBF7" w14:textId="77777777" w:rsidR="00D22E0C" w:rsidRDefault="00D22E0C" w:rsidP="001048BE">
    <w:pPr>
      <w:pStyle w:val="Header"/>
    </w:pPr>
  </w:p>
  <w:p w14:paraId="2CAEFB56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4B5"/>
    <w:multiLevelType w:val="hybridMultilevel"/>
    <w:tmpl w:val="9E084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C61D7"/>
    <w:multiLevelType w:val="hybridMultilevel"/>
    <w:tmpl w:val="D11C9D0C"/>
    <w:lvl w:ilvl="0" w:tplc="270ECE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425523"/>
    <w:multiLevelType w:val="hybridMultilevel"/>
    <w:tmpl w:val="AFFC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352BD"/>
    <w:multiLevelType w:val="hybridMultilevel"/>
    <w:tmpl w:val="B3B6C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256AA1"/>
    <w:multiLevelType w:val="hybridMultilevel"/>
    <w:tmpl w:val="BED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65ED7"/>
    <w:multiLevelType w:val="hybridMultilevel"/>
    <w:tmpl w:val="BF8E33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620C8B"/>
    <w:multiLevelType w:val="hybridMultilevel"/>
    <w:tmpl w:val="D2A4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84A9E"/>
    <w:multiLevelType w:val="hybridMultilevel"/>
    <w:tmpl w:val="A47C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BD5654"/>
    <w:multiLevelType w:val="hybridMultilevel"/>
    <w:tmpl w:val="2700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073"/>
    <w:multiLevelType w:val="hybridMultilevel"/>
    <w:tmpl w:val="718699B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322F0A"/>
    <w:multiLevelType w:val="hybridMultilevel"/>
    <w:tmpl w:val="957A1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793F"/>
    <w:multiLevelType w:val="hybridMultilevel"/>
    <w:tmpl w:val="7772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C8A"/>
    <w:multiLevelType w:val="hybridMultilevel"/>
    <w:tmpl w:val="B1BA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26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44F9A"/>
    <w:multiLevelType w:val="hybridMultilevel"/>
    <w:tmpl w:val="08BA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A01753"/>
    <w:multiLevelType w:val="hybridMultilevel"/>
    <w:tmpl w:val="0DD4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07454"/>
    <w:multiLevelType w:val="hybridMultilevel"/>
    <w:tmpl w:val="157E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C2095"/>
    <w:multiLevelType w:val="hybridMultilevel"/>
    <w:tmpl w:val="6502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37A05"/>
    <w:multiLevelType w:val="hybridMultilevel"/>
    <w:tmpl w:val="F3D6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91F97"/>
    <w:multiLevelType w:val="hybridMultilevel"/>
    <w:tmpl w:val="751C2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64633"/>
    <w:multiLevelType w:val="hybridMultilevel"/>
    <w:tmpl w:val="B396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00442"/>
    <w:multiLevelType w:val="hybridMultilevel"/>
    <w:tmpl w:val="BD0604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19"/>
  </w:num>
  <w:num w:numId="5">
    <w:abstractNumId w:val="10"/>
  </w:num>
  <w:num w:numId="6">
    <w:abstractNumId w:val="39"/>
  </w:num>
  <w:num w:numId="7">
    <w:abstractNumId w:val="0"/>
  </w:num>
  <w:num w:numId="8">
    <w:abstractNumId w:val="4"/>
  </w:num>
  <w:num w:numId="9">
    <w:abstractNumId w:val="37"/>
  </w:num>
  <w:num w:numId="10">
    <w:abstractNumId w:val="1"/>
  </w:num>
  <w:num w:numId="11">
    <w:abstractNumId w:val="36"/>
  </w:num>
  <w:num w:numId="12">
    <w:abstractNumId w:val="13"/>
  </w:num>
  <w:num w:numId="13">
    <w:abstractNumId w:val="8"/>
  </w:num>
  <w:num w:numId="14">
    <w:abstractNumId w:val="33"/>
  </w:num>
  <w:num w:numId="15">
    <w:abstractNumId w:val="2"/>
  </w:num>
  <w:num w:numId="16">
    <w:abstractNumId w:val="7"/>
  </w:num>
  <w:num w:numId="17">
    <w:abstractNumId w:val="9"/>
  </w:num>
  <w:num w:numId="18">
    <w:abstractNumId w:val="5"/>
  </w:num>
  <w:num w:numId="19">
    <w:abstractNumId w:val="26"/>
  </w:num>
  <w:num w:numId="20">
    <w:abstractNumId w:val="8"/>
  </w:num>
  <w:num w:numId="21">
    <w:abstractNumId w:val="21"/>
  </w:num>
  <w:num w:numId="22">
    <w:abstractNumId w:val="35"/>
  </w:num>
  <w:num w:numId="23">
    <w:abstractNumId w:val="20"/>
  </w:num>
  <w:num w:numId="24">
    <w:abstractNumId w:val="38"/>
  </w:num>
  <w:num w:numId="25">
    <w:abstractNumId w:val="24"/>
  </w:num>
  <w:num w:numId="26">
    <w:abstractNumId w:val="23"/>
  </w:num>
  <w:num w:numId="27">
    <w:abstractNumId w:val="18"/>
  </w:num>
  <w:num w:numId="28">
    <w:abstractNumId w:val="14"/>
  </w:num>
  <w:num w:numId="29">
    <w:abstractNumId w:val="32"/>
  </w:num>
  <w:num w:numId="30">
    <w:abstractNumId w:val="15"/>
  </w:num>
  <w:num w:numId="31">
    <w:abstractNumId w:val="34"/>
  </w:num>
  <w:num w:numId="32">
    <w:abstractNumId w:val="27"/>
  </w:num>
  <w:num w:numId="33">
    <w:abstractNumId w:val="6"/>
  </w:num>
  <w:num w:numId="34">
    <w:abstractNumId w:val="22"/>
  </w:num>
  <w:num w:numId="35">
    <w:abstractNumId w:val="3"/>
  </w:num>
  <w:num w:numId="36">
    <w:abstractNumId w:val="30"/>
  </w:num>
  <w:num w:numId="37">
    <w:abstractNumId w:val="17"/>
  </w:num>
  <w:num w:numId="38">
    <w:abstractNumId w:val="29"/>
  </w:num>
  <w:num w:numId="39">
    <w:abstractNumId w:val="11"/>
  </w:num>
  <w:num w:numId="40">
    <w:abstractNumId w:val="31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1"/>
    <w:rsid w:val="00007F77"/>
    <w:rsid w:val="00025FE3"/>
    <w:rsid w:val="00031DE1"/>
    <w:rsid w:val="00033A92"/>
    <w:rsid w:val="00045B29"/>
    <w:rsid w:val="00056625"/>
    <w:rsid w:val="00060806"/>
    <w:rsid w:val="00074ADA"/>
    <w:rsid w:val="000855E8"/>
    <w:rsid w:val="000927BD"/>
    <w:rsid w:val="000A7A3A"/>
    <w:rsid w:val="000A7E66"/>
    <w:rsid w:val="000C1FB8"/>
    <w:rsid w:val="000C6768"/>
    <w:rsid w:val="000D5F74"/>
    <w:rsid w:val="000E6132"/>
    <w:rsid w:val="001036D8"/>
    <w:rsid w:val="001048BE"/>
    <w:rsid w:val="00111DDA"/>
    <w:rsid w:val="001142D9"/>
    <w:rsid w:val="00125082"/>
    <w:rsid w:val="0014098B"/>
    <w:rsid w:val="00153A8A"/>
    <w:rsid w:val="00180A19"/>
    <w:rsid w:val="001B32AE"/>
    <w:rsid w:val="001C2E3F"/>
    <w:rsid w:val="001C54BC"/>
    <w:rsid w:val="002054CE"/>
    <w:rsid w:val="00215C94"/>
    <w:rsid w:val="00221C68"/>
    <w:rsid w:val="002248D2"/>
    <w:rsid w:val="00243502"/>
    <w:rsid w:val="00263D16"/>
    <w:rsid w:val="00287E9C"/>
    <w:rsid w:val="002947F9"/>
    <w:rsid w:val="002B2564"/>
    <w:rsid w:val="002C1A0C"/>
    <w:rsid w:val="002C6789"/>
    <w:rsid w:val="003048AE"/>
    <w:rsid w:val="00337E4E"/>
    <w:rsid w:val="00356C62"/>
    <w:rsid w:val="00357107"/>
    <w:rsid w:val="003D783C"/>
    <w:rsid w:val="003E33BF"/>
    <w:rsid w:val="003E4659"/>
    <w:rsid w:val="004450EA"/>
    <w:rsid w:val="00446E56"/>
    <w:rsid w:val="004850BA"/>
    <w:rsid w:val="00487958"/>
    <w:rsid w:val="00491BD0"/>
    <w:rsid w:val="004B579A"/>
    <w:rsid w:val="004C379E"/>
    <w:rsid w:val="004C3B58"/>
    <w:rsid w:val="004D62D8"/>
    <w:rsid w:val="004E6309"/>
    <w:rsid w:val="00500F95"/>
    <w:rsid w:val="00511F72"/>
    <w:rsid w:val="005225C8"/>
    <w:rsid w:val="005347AD"/>
    <w:rsid w:val="005455CB"/>
    <w:rsid w:val="00552DA6"/>
    <w:rsid w:val="005952B4"/>
    <w:rsid w:val="005C38F7"/>
    <w:rsid w:val="005F02CC"/>
    <w:rsid w:val="00616742"/>
    <w:rsid w:val="00623254"/>
    <w:rsid w:val="00625699"/>
    <w:rsid w:val="00626AE8"/>
    <w:rsid w:val="0062725F"/>
    <w:rsid w:val="00633992"/>
    <w:rsid w:val="00634610"/>
    <w:rsid w:val="0065109E"/>
    <w:rsid w:val="00655FB3"/>
    <w:rsid w:val="00663A37"/>
    <w:rsid w:val="00664C72"/>
    <w:rsid w:val="00666EFE"/>
    <w:rsid w:val="00673F0C"/>
    <w:rsid w:val="006A58F4"/>
    <w:rsid w:val="006A7BE0"/>
    <w:rsid w:val="006E4112"/>
    <w:rsid w:val="007252B0"/>
    <w:rsid w:val="0073769D"/>
    <w:rsid w:val="0074160B"/>
    <w:rsid w:val="0075078F"/>
    <w:rsid w:val="00751111"/>
    <w:rsid w:val="007538A6"/>
    <w:rsid w:val="0076649A"/>
    <w:rsid w:val="00770208"/>
    <w:rsid w:val="007B5AF5"/>
    <w:rsid w:val="007C634A"/>
    <w:rsid w:val="007D7969"/>
    <w:rsid w:val="007E7B55"/>
    <w:rsid w:val="007F41A4"/>
    <w:rsid w:val="00801957"/>
    <w:rsid w:val="00805D14"/>
    <w:rsid w:val="00825618"/>
    <w:rsid w:val="00836530"/>
    <w:rsid w:val="008448EA"/>
    <w:rsid w:val="008466E8"/>
    <w:rsid w:val="00857E6A"/>
    <w:rsid w:val="008A649B"/>
    <w:rsid w:val="008A6728"/>
    <w:rsid w:val="008B3930"/>
    <w:rsid w:val="008E1C93"/>
    <w:rsid w:val="008E43BA"/>
    <w:rsid w:val="008F003F"/>
    <w:rsid w:val="008F5EB5"/>
    <w:rsid w:val="008F5FBC"/>
    <w:rsid w:val="0090328B"/>
    <w:rsid w:val="00905546"/>
    <w:rsid w:val="0091560A"/>
    <w:rsid w:val="009419AD"/>
    <w:rsid w:val="009446E6"/>
    <w:rsid w:val="00954F29"/>
    <w:rsid w:val="00970302"/>
    <w:rsid w:val="009A13D3"/>
    <w:rsid w:val="009A2674"/>
    <w:rsid w:val="009A27CE"/>
    <w:rsid w:val="009A3019"/>
    <w:rsid w:val="009C46A0"/>
    <w:rsid w:val="009D0EE8"/>
    <w:rsid w:val="009D1CC6"/>
    <w:rsid w:val="009D2C08"/>
    <w:rsid w:val="009D44CB"/>
    <w:rsid w:val="009D490F"/>
    <w:rsid w:val="009D5C23"/>
    <w:rsid w:val="009E64F3"/>
    <w:rsid w:val="009F00B3"/>
    <w:rsid w:val="00A06CDC"/>
    <w:rsid w:val="00A21C4B"/>
    <w:rsid w:val="00A272E6"/>
    <w:rsid w:val="00A37F52"/>
    <w:rsid w:val="00A4409D"/>
    <w:rsid w:val="00A6573E"/>
    <w:rsid w:val="00A6679F"/>
    <w:rsid w:val="00A8065C"/>
    <w:rsid w:val="00AD7142"/>
    <w:rsid w:val="00AD7DF4"/>
    <w:rsid w:val="00AE1D9B"/>
    <w:rsid w:val="00AF4B75"/>
    <w:rsid w:val="00B2762E"/>
    <w:rsid w:val="00B32B44"/>
    <w:rsid w:val="00B37CDA"/>
    <w:rsid w:val="00B37DCF"/>
    <w:rsid w:val="00B45478"/>
    <w:rsid w:val="00B51945"/>
    <w:rsid w:val="00B65CB3"/>
    <w:rsid w:val="00B746C9"/>
    <w:rsid w:val="00B85F59"/>
    <w:rsid w:val="00BC1610"/>
    <w:rsid w:val="00BD0B28"/>
    <w:rsid w:val="00BD11BB"/>
    <w:rsid w:val="00BD6293"/>
    <w:rsid w:val="00BE07E1"/>
    <w:rsid w:val="00C018C7"/>
    <w:rsid w:val="00C22860"/>
    <w:rsid w:val="00C417A4"/>
    <w:rsid w:val="00C629AD"/>
    <w:rsid w:val="00C6567D"/>
    <w:rsid w:val="00C73B2D"/>
    <w:rsid w:val="00C750B0"/>
    <w:rsid w:val="00C75C14"/>
    <w:rsid w:val="00C76CF9"/>
    <w:rsid w:val="00C76D6E"/>
    <w:rsid w:val="00C835D5"/>
    <w:rsid w:val="00CC44E0"/>
    <w:rsid w:val="00CD54F2"/>
    <w:rsid w:val="00CF2F57"/>
    <w:rsid w:val="00D07AA9"/>
    <w:rsid w:val="00D106F9"/>
    <w:rsid w:val="00D10A93"/>
    <w:rsid w:val="00D14AC6"/>
    <w:rsid w:val="00D20B7E"/>
    <w:rsid w:val="00D22E0C"/>
    <w:rsid w:val="00D32048"/>
    <w:rsid w:val="00D468EB"/>
    <w:rsid w:val="00D75FC1"/>
    <w:rsid w:val="00D835CD"/>
    <w:rsid w:val="00D90ACC"/>
    <w:rsid w:val="00DC146F"/>
    <w:rsid w:val="00DC1F06"/>
    <w:rsid w:val="00DD102E"/>
    <w:rsid w:val="00DD3934"/>
    <w:rsid w:val="00DE523B"/>
    <w:rsid w:val="00DF1928"/>
    <w:rsid w:val="00DF287F"/>
    <w:rsid w:val="00E404F7"/>
    <w:rsid w:val="00E45053"/>
    <w:rsid w:val="00E57712"/>
    <w:rsid w:val="00E7228B"/>
    <w:rsid w:val="00E83CA9"/>
    <w:rsid w:val="00EA0B61"/>
    <w:rsid w:val="00EF41F0"/>
    <w:rsid w:val="00F03513"/>
    <w:rsid w:val="00F123A8"/>
    <w:rsid w:val="00F305D6"/>
    <w:rsid w:val="00F46A1E"/>
    <w:rsid w:val="00F553F1"/>
    <w:rsid w:val="00F613DC"/>
    <w:rsid w:val="00F85C99"/>
    <w:rsid w:val="00F900D8"/>
    <w:rsid w:val="00F95B2B"/>
    <w:rsid w:val="00FA6E15"/>
    <w:rsid w:val="00FB0722"/>
    <w:rsid w:val="00FD2F44"/>
    <w:rsid w:val="00FF08AC"/>
    <w:rsid w:val="7D078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73EFB"/>
  <w15:docId w15:val="{5DA472D7-59DE-4743-9160-F3445F0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8638C59DACF40A56D8A46992DCA27" ma:contentTypeVersion="4" ma:contentTypeDescription="Create a new document." ma:contentTypeScope="" ma:versionID="683b8ee1a419eaf63d3d952ddf483030">
  <xsd:schema xmlns:xsd="http://www.w3.org/2001/XMLSchema" xmlns:xs="http://www.w3.org/2001/XMLSchema" xmlns:p="http://schemas.microsoft.com/office/2006/metadata/properties" xmlns:ns2="3c38a8ff-b11f-4ab2-ba52-5a8a6f985100" xmlns:ns3="8a4d521f-fbb5-45c6-98fb-1e0d4f594b56" targetNamespace="http://schemas.microsoft.com/office/2006/metadata/properties" ma:root="true" ma:fieldsID="c52c5421cd0a6b30f3c305d5da805b7a" ns2:_="" ns3:_="">
    <xsd:import namespace="3c38a8ff-b11f-4ab2-ba52-5a8a6f985100"/>
    <xsd:import namespace="8a4d521f-fbb5-45c6-98fb-1e0d4f594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a8ff-b11f-4ab2-ba52-5a8a6f985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521f-fbb5-45c6-98fb-1e0d4f59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78B62-ECDE-4C48-99BB-67DC9ED0B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25A44-01C3-457D-94CB-6D97A70A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8a8ff-b11f-4ab2-ba52-5a8a6f985100"/>
    <ds:schemaRef ds:uri="8a4d521f-fbb5-45c6-98fb-1e0d4f594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B86EA-7022-4107-9A94-AD04DCB43DB6}">
  <ds:schemaRefs>
    <ds:schemaRef ds:uri="http://schemas.microsoft.com/office/2006/documentManagement/types"/>
    <ds:schemaRef ds:uri="http://purl.org/dc/dcmitype/"/>
    <ds:schemaRef ds:uri="a7f9fd3d-d41b-4858-932a-46a6012de20e"/>
    <ds:schemaRef ds:uri="729de54a-74ea-4a2c-8bb4-9669e4c37a1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9CEAE0-B2C6-4597-AB0F-EF1B2A52E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Gemma</cp:lastModifiedBy>
  <cp:revision>2</cp:revision>
  <cp:lastPrinted>2018-06-22T14:47:00Z</cp:lastPrinted>
  <dcterms:created xsi:type="dcterms:W3CDTF">2021-06-14T18:09:00Z</dcterms:created>
  <dcterms:modified xsi:type="dcterms:W3CDTF">2021-06-14T18:09:00Z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0x010100B248638C59DACF40A56D8A46992DCA27</vt:lpwstr>
  </property>
</Properties>
</file>