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3F074" w14:textId="77777777" w:rsidR="00DC146F" w:rsidRPr="00F85C99" w:rsidRDefault="00DC146F">
      <w:pPr>
        <w:pStyle w:val="Title"/>
        <w:rPr>
          <w:rFonts w:ascii="Arial" w:hAnsi="Arial" w:cs="Arial"/>
          <w:sz w:val="22"/>
          <w:szCs w:val="22"/>
        </w:rPr>
      </w:pPr>
      <w:r w:rsidRPr="00F85C99">
        <w:rPr>
          <w:rFonts w:ascii="Arial" w:hAnsi="Arial" w:cs="Arial"/>
          <w:sz w:val="22"/>
          <w:szCs w:val="22"/>
        </w:rPr>
        <w:t xml:space="preserve">L&amp;Q </w:t>
      </w:r>
      <w:r w:rsidR="00825618" w:rsidRPr="00F85C99">
        <w:rPr>
          <w:rFonts w:ascii="Arial" w:hAnsi="Arial" w:cs="Arial"/>
          <w:sz w:val="22"/>
          <w:szCs w:val="22"/>
        </w:rPr>
        <w:t>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5397"/>
        <w:gridCol w:w="1122"/>
        <w:gridCol w:w="579"/>
        <w:gridCol w:w="850"/>
      </w:tblGrid>
      <w:tr w:rsidR="00DC146F" w:rsidRPr="00F85C99" w14:paraId="093C2A56" w14:textId="77777777" w:rsidTr="00B51945">
        <w:tc>
          <w:tcPr>
            <w:tcW w:w="1975" w:type="dxa"/>
            <w:shd w:val="clear" w:color="auto" w:fill="D9D9D9" w:themeFill="background1" w:themeFillShade="D9"/>
          </w:tcPr>
          <w:p w14:paraId="0C1C6949" w14:textId="77777777" w:rsidR="00DC146F" w:rsidRPr="00B51945" w:rsidRDefault="00DC146F">
            <w:pPr>
              <w:spacing w:before="60" w:after="60"/>
              <w:rPr>
                <w:rFonts w:ascii="Arial" w:hAnsi="Arial" w:cs="Arial"/>
                <w:b/>
                <w:sz w:val="22"/>
                <w:szCs w:val="22"/>
              </w:rPr>
            </w:pPr>
            <w:r w:rsidRPr="00B51945">
              <w:rPr>
                <w:rFonts w:ascii="Arial" w:hAnsi="Arial" w:cs="Arial"/>
                <w:b/>
                <w:sz w:val="22"/>
                <w:szCs w:val="22"/>
              </w:rPr>
              <w:t>Role title</w:t>
            </w:r>
          </w:p>
        </w:tc>
        <w:tc>
          <w:tcPr>
            <w:tcW w:w="5397" w:type="dxa"/>
          </w:tcPr>
          <w:p w14:paraId="38FFD283" w14:textId="77777777" w:rsidR="00DC146F" w:rsidRPr="00B51945" w:rsidRDefault="002D6435" w:rsidP="008F5EB5">
            <w:pPr>
              <w:pStyle w:val="Heading3"/>
              <w:keepNext w:val="0"/>
              <w:spacing w:before="60" w:after="60"/>
              <w:rPr>
                <w:rFonts w:ascii="Arial" w:hAnsi="Arial" w:cs="Arial"/>
                <w:sz w:val="22"/>
                <w:szCs w:val="22"/>
                <w:lang w:val="en-US"/>
              </w:rPr>
            </w:pPr>
            <w:r>
              <w:rPr>
                <w:rFonts w:ascii="Arial" w:hAnsi="Arial" w:cs="Arial"/>
                <w:sz w:val="22"/>
                <w:szCs w:val="22"/>
                <w:lang w:val="en-US"/>
              </w:rPr>
              <w:t xml:space="preserve">DM </w:t>
            </w:r>
            <w:r w:rsidR="003A47A9">
              <w:rPr>
                <w:rFonts w:ascii="Arial" w:hAnsi="Arial" w:cs="Arial"/>
                <w:sz w:val="22"/>
                <w:szCs w:val="22"/>
                <w:lang w:val="en-US"/>
              </w:rPr>
              <w:t>Electrical Supervisor</w:t>
            </w:r>
          </w:p>
        </w:tc>
        <w:tc>
          <w:tcPr>
            <w:tcW w:w="1122" w:type="dxa"/>
            <w:shd w:val="clear" w:color="auto" w:fill="D9D9D9" w:themeFill="background1" w:themeFillShade="D9"/>
          </w:tcPr>
          <w:p w14:paraId="493BBFE2" w14:textId="77777777" w:rsidR="00DC146F" w:rsidRPr="00B51945" w:rsidRDefault="00DC146F">
            <w:pPr>
              <w:spacing w:before="60" w:after="60"/>
              <w:rPr>
                <w:rFonts w:ascii="Arial" w:hAnsi="Arial" w:cs="Arial"/>
                <w:b/>
                <w:sz w:val="22"/>
                <w:szCs w:val="22"/>
              </w:rPr>
            </w:pPr>
            <w:r w:rsidRPr="00B51945">
              <w:rPr>
                <w:rFonts w:ascii="Arial" w:hAnsi="Arial" w:cs="Arial"/>
                <w:b/>
                <w:sz w:val="22"/>
                <w:szCs w:val="22"/>
              </w:rPr>
              <w:t>Date</w:t>
            </w:r>
          </w:p>
        </w:tc>
        <w:tc>
          <w:tcPr>
            <w:tcW w:w="1429" w:type="dxa"/>
            <w:gridSpan w:val="2"/>
          </w:tcPr>
          <w:p w14:paraId="143D2835" w14:textId="77777777" w:rsidR="00DC146F" w:rsidRPr="00F85C99" w:rsidRDefault="00461E01">
            <w:pPr>
              <w:spacing w:before="60" w:after="60"/>
              <w:rPr>
                <w:rFonts w:ascii="Arial" w:hAnsi="Arial" w:cs="Arial"/>
                <w:sz w:val="22"/>
                <w:szCs w:val="22"/>
              </w:rPr>
            </w:pPr>
            <w:r>
              <w:rPr>
                <w:rFonts w:ascii="Arial" w:hAnsi="Arial" w:cs="Arial"/>
                <w:sz w:val="22"/>
                <w:szCs w:val="22"/>
              </w:rPr>
              <w:t>Nov</w:t>
            </w:r>
            <w:r w:rsidR="00EE1A82">
              <w:rPr>
                <w:rFonts w:ascii="Arial" w:hAnsi="Arial" w:cs="Arial"/>
                <w:sz w:val="22"/>
                <w:szCs w:val="22"/>
              </w:rPr>
              <w:t xml:space="preserve"> 2016</w:t>
            </w:r>
          </w:p>
        </w:tc>
      </w:tr>
      <w:tr w:rsidR="00DC146F" w:rsidRPr="00F85C99" w14:paraId="703C551E" w14:textId="77777777" w:rsidTr="00B51945">
        <w:tc>
          <w:tcPr>
            <w:tcW w:w="1975" w:type="dxa"/>
            <w:shd w:val="clear" w:color="auto" w:fill="D9D9D9" w:themeFill="background1" w:themeFillShade="D9"/>
          </w:tcPr>
          <w:p w14:paraId="6430D7BE" w14:textId="77777777" w:rsidR="00DC146F" w:rsidRPr="00B51945" w:rsidRDefault="00DC146F">
            <w:pPr>
              <w:spacing w:before="60" w:after="60"/>
              <w:rPr>
                <w:rFonts w:ascii="Arial" w:hAnsi="Arial" w:cs="Arial"/>
                <w:b/>
                <w:sz w:val="22"/>
                <w:szCs w:val="22"/>
              </w:rPr>
            </w:pPr>
            <w:r w:rsidRPr="00B51945">
              <w:rPr>
                <w:rFonts w:ascii="Arial" w:hAnsi="Arial" w:cs="Arial"/>
                <w:b/>
                <w:sz w:val="22"/>
                <w:szCs w:val="22"/>
              </w:rPr>
              <w:t>Reports to</w:t>
            </w:r>
            <w:r w:rsidR="00215C94" w:rsidRPr="00B51945">
              <w:rPr>
                <w:rFonts w:ascii="Arial" w:hAnsi="Arial" w:cs="Arial"/>
                <w:b/>
                <w:sz w:val="22"/>
                <w:szCs w:val="22"/>
              </w:rPr>
              <w:t xml:space="preserve"> Title</w:t>
            </w:r>
          </w:p>
        </w:tc>
        <w:tc>
          <w:tcPr>
            <w:tcW w:w="5397" w:type="dxa"/>
          </w:tcPr>
          <w:p w14:paraId="40D17E32" w14:textId="77777777" w:rsidR="00F85C99" w:rsidRPr="00F85C99" w:rsidRDefault="003A47A9">
            <w:pPr>
              <w:spacing w:before="60" w:after="60"/>
              <w:rPr>
                <w:rFonts w:ascii="Arial" w:hAnsi="Arial" w:cs="Arial"/>
                <w:sz w:val="22"/>
                <w:szCs w:val="22"/>
              </w:rPr>
            </w:pPr>
            <w:r>
              <w:rPr>
                <w:rFonts w:ascii="Arial" w:hAnsi="Arial" w:cs="Arial"/>
                <w:sz w:val="22"/>
                <w:szCs w:val="22"/>
              </w:rPr>
              <w:t>DM Electrical Manager</w:t>
            </w:r>
          </w:p>
        </w:tc>
        <w:tc>
          <w:tcPr>
            <w:tcW w:w="1122" w:type="dxa"/>
            <w:shd w:val="clear" w:color="auto" w:fill="D9D9D9" w:themeFill="background1" w:themeFillShade="D9"/>
          </w:tcPr>
          <w:p w14:paraId="3FE32CC4" w14:textId="77777777" w:rsidR="00DC146F" w:rsidRPr="00B51945" w:rsidRDefault="00215C94">
            <w:pPr>
              <w:spacing w:before="60" w:after="60"/>
              <w:rPr>
                <w:rFonts w:ascii="Arial" w:hAnsi="Arial" w:cs="Arial"/>
                <w:b/>
                <w:sz w:val="22"/>
                <w:szCs w:val="22"/>
              </w:rPr>
            </w:pPr>
            <w:r w:rsidRPr="00B51945">
              <w:rPr>
                <w:rFonts w:ascii="Arial" w:hAnsi="Arial" w:cs="Arial"/>
                <w:b/>
                <w:sz w:val="22"/>
                <w:szCs w:val="22"/>
              </w:rPr>
              <w:t>Version</w:t>
            </w:r>
          </w:p>
        </w:tc>
        <w:tc>
          <w:tcPr>
            <w:tcW w:w="1429" w:type="dxa"/>
            <w:gridSpan w:val="2"/>
          </w:tcPr>
          <w:p w14:paraId="09392490" w14:textId="77777777" w:rsidR="00DC146F" w:rsidRPr="00F85C99" w:rsidRDefault="00461E01">
            <w:pPr>
              <w:spacing w:before="60" w:after="60"/>
              <w:rPr>
                <w:rFonts w:ascii="Arial" w:hAnsi="Arial" w:cs="Arial"/>
                <w:sz w:val="22"/>
                <w:szCs w:val="22"/>
              </w:rPr>
            </w:pPr>
            <w:r>
              <w:rPr>
                <w:rFonts w:ascii="Arial" w:hAnsi="Arial" w:cs="Arial"/>
                <w:sz w:val="22"/>
                <w:szCs w:val="22"/>
              </w:rPr>
              <w:t>1</w:t>
            </w:r>
          </w:p>
        </w:tc>
      </w:tr>
      <w:tr w:rsidR="00812B7A" w:rsidRPr="00C6567D" w14:paraId="2909D45F" w14:textId="77777777" w:rsidTr="00B33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A5190" w14:textId="77777777" w:rsidR="00812B7A" w:rsidRPr="00C6567D" w:rsidRDefault="00812B7A" w:rsidP="00751111">
            <w:pPr>
              <w:pStyle w:val="Heading1"/>
              <w:spacing w:before="120"/>
              <w:rPr>
                <w:rFonts w:ascii="Arial" w:hAnsi="Arial" w:cs="Arial"/>
                <w:b/>
                <w:sz w:val="12"/>
                <w:szCs w:val="12"/>
              </w:rPr>
            </w:pPr>
            <w:r w:rsidRPr="00C6567D">
              <w:rPr>
                <w:rFonts w:ascii="Arial" w:hAnsi="Arial" w:cs="Arial"/>
                <w:b/>
                <w:sz w:val="12"/>
                <w:szCs w:val="12"/>
              </w:rPr>
              <w:t>DBS Disclosure Required:</w:t>
            </w:r>
          </w:p>
        </w:tc>
        <w:tc>
          <w:tcPr>
            <w:tcW w:w="7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7F049" w14:textId="77777777" w:rsidR="00812B7A" w:rsidRPr="00C6567D" w:rsidRDefault="00812B7A" w:rsidP="00751111">
            <w:pPr>
              <w:pStyle w:val="Heading1"/>
              <w:spacing w:before="120"/>
              <w:rPr>
                <w:rFonts w:ascii="Arial" w:hAnsi="Arial" w:cs="Arial"/>
                <w:b/>
                <w:sz w:val="12"/>
                <w:szCs w:val="12"/>
              </w:rPr>
            </w:pPr>
            <w:r>
              <w:rPr>
                <w:rFonts w:ascii="Arial" w:hAnsi="Arial" w:cs="Arial"/>
                <w:b/>
                <w:sz w:val="12"/>
                <w:szCs w:val="12"/>
              </w:rPr>
              <w:t>No</w:t>
            </w:r>
          </w:p>
        </w:tc>
      </w:tr>
      <w:tr w:rsidR="00DC146F" w:rsidRPr="00F85C99" w14:paraId="1DB0548B" w14:textId="77777777" w:rsidTr="00531083">
        <w:trPr>
          <w:trHeight w:val="351"/>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50EA9" w14:textId="77777777" w:rsidR="00DC146F" w:rsidRPr="00F85C99" w:rsidRDefault="00DC146F" w:rsidP="00A272E6">
            <w:pPr>
              <w:pStyle w:val="Heading1"/>
              <w:spacing w:before="120"/>
              <w:rPr>
                <w:rFonts w:ascii="Arial" w:hAnsi="Arial" w:cs="Arial"/>
                <w:b/>
                <w:sz w:val="22"/>
                <w:szCs w:val="22"/>
              </w:rPr>
            </w:pPr>
            <w:r w:rsidRPr="00F85C99">
              <w:rPr>
                <w:rFonts w:ascii="Arial" w:hAnsi="Arial" w:cs="Arial"/>
                <w:b/>
                <w:sz w:val="22"/>
                <w:szCs w:val="22"/>
              </w:rPr>
              <w:t>Responsibility for End Results</w:t>
            </w:r>
          </w:p>
        </w:tc>
      </w:tr>
      <w:tr w:rsidR="00DC146F" w:rsidRPr="00F85C99" w14:paraId="6F834D53" w14:textId="77777777" w:rsidTr="00C65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Borders>
              <w:top w:val="single" w:sz="4" w:space="0" w:color="auto"/>
              <w:left w:val="single" w:sz="4" w:space="0" w:color="auto"/>
              <w:bottom w:val="single" w:sz="4" w:space="0" w:color="auto"/>
              <w:right w:val="single" w:sz="4" w:space="0" w:color="auto"/>
            </w:tcBorders>
          </w:tcPr>
          <w:p w14:paraId="10A828BF" w14:textId="77777777" w:rsidR="001A3AAD" w:rsidRPr="00531083" w:rsidRDefault="00DC146F" w:rsidP="001A3AAD">
            <w:pPr>
              <w:pStyle w:val="Heading2"/>
              <w:rPr>
                <w:rFonts w:ascii="Arial" w:hAnsi="Arial" w:cs="Arial"/>
                <w:i w:val="0"/>
                <w:sz w:val="22"/>
                <w:szCs w:val="22"/>
              </w:rPr>
            </w:pPr>
            <w:r w:rsidRPr="00293060">
              <w:rPr>
                <w:rFonts w:ascii="Arial" w:hAnsi="Arial" w:cs="Arial"/>
                <w:b/>
                <w:i w:val="0"/>
                <w:sz w:val="22"/>
                <w:szCs w:val="22"/>
              </w:rPr>
              <w:t>Purpo</w:t>
            </w:r>
            <w:r w:rsidR="002B2564" w:rsidRPr="00293060">
              <w:rPr>
                <w:rFonts w:ascii="Arial" w:hAnsi="Arial" w:cs="Arial"/>
                <w:b/>
                <w:i w:val="0"/>
                <w:sz w:val="22"/>
                <w:szCs w:val="22"/>
              </w:rPr>
              <w:t>se</w:t>
            </w:r>
            <w:r w:rsidR="00EE1A82">
              <w:rPr>
                <w:rFonts w:ascii="Arial" w:hAnsi="Arial" w:cs="Arial"/>
              </w:rPr>
              <w:t xml:space="preserve"> </w:t>
            </w:r>
          </w:p>
          <w:p w14:paraId="1E2FEF78" w14:textId="77777777" w:rsidR="003A482C" w:rsidRDefault="00CF59AC" w:rsidP="0003108C">
            <w:pPr>
              <w:pStyle w:val="Heading2"/>
              <w:rPr>
                <w:rFonts w:ascii="Arial" w:hAnsi="Arial" w:cs="Arial"/>
                <w:i w:val="0"/>
                <w:sz w:val="18"/>
                <w:szCs w:val="18"/>
              </w:rPr>
            </w:pPr>
            <w:r w:rsidRPr="00531083">
              <w:rPr>
                <w:rFonts w:ascii="Arial" w:hAnsi="Arial" w:cs="Arial"/>
                <w:i w:val="0"/>
                <w:sz w:val="18"/>
                <w:szCs w:val="18"/>
              </w:rPr>
              <w:t xml:space="preserve">Act as </w:t>
            </w:r>
            <w:r w:rsidR="00EE1A82" w:rsidRPr="00531083">
              <w:rPr>
                <w:rFonts w:ascii="Arial" w:hAnsi="Arial" w:cs="Arial"/>
                <w:i w:val="0"/>
                <w:sz w:val="18"/>
                <w:szCs w:val="18"/>
              </w:rPr>
              <w:t>Qu</w:t>
            </w:r>
            <w:r w:rsidR="00F71CA9" w:rsidRPr="00531083">
              <w:rPr>
                <w:rFonts w:ascii="Arial" w:hAnsi="Arial" w:cs="Arial"/>
                <w:i w:val="0"/>
                <w:sz w:val="18"/>
                <w:szCs w:val="18"/>
              </w:rPr>
              <w:t xml:space="preserve">alified </w:t>
            </w:r>
            <w:r w:rsidR="00EE1A82" w:rsidRPr="00531083">
              <w:rPr>
                <w:rFonts w:ascii="Arial" w:hAnsi="Arial" w:cs="Arial"/>
                <w:i w:val="0"/>
                <w:sz w:val="18"/>
                <w:szCs w:val="18"/>
              </w:rPr>
              <w:t xml:space="preserve">Supervisor </w:t>
            </w:r>
            <w:r w:rsidR="00297F56" w:rsidRPr="00531083">
              <w:rPr>
                <w:rFonts w:ascii="Arial" w:hAnsi="Arial" w:cs="Arial"/>
                <w:i w:val="0"/>
                <w:sz w:val="18"/>
                <w:szCs w:val="18"/>
              </w:rPr>
              <w:t xml:space="preserve">(Electrically) </w:t>
            </w:r>
            <w:r w:rsidR="003A47A9">
              <w:rPr>
                <w:rFonts w:ascii="Arial" w:hAnsi="Arial" w:cs="Arial"/>
                <w:i w:val="0"/>
                <w:sz w:val="18"/>
                <w:szCs w:val="18"/>
              </w:rPr>
              <w:t>designated</w:t>
            </w:r>
            <w:r w:rsidR="005028D6" w:rsidRPr="00531083">
              <w:rPr>
                <w:rFonts w:ascii="Arial" w:hAnsi="Arial" w:cs="Arial"/>
                <w:i w:val="0"/>
                <w:sz w:val="18"/>
                <w:szCs w:val="18"/>
              </w:rPr>
              <w:t xml:space="preserve"> neighbourhoods &amp; departments (within DM)</w:t>
            </w:r>
            <w:r w:rsidR="00EE1A82" w:rsidRPr="00531083">
              <w:rPr>
                <w:rFonts w:ascii="Arial" w:hAnsi="Arial" w:cs="Arial"/>
                <w:i w:val="0"/>
                <w:sz w:val="18"/>
                <w:szCs w:val="18"/>
              </w:rPr>
              <w:t xml:space="preserve"> on behalf of L&amp;Q as determined by </w:t>
            </w:r>
            <w:r w:rsidR="00F71CA9" w:rsidRPr="00531083">
              <w:rPr>
                <w:rFonts w:ascii="Arial" w:hAnsi="Arial" w:cs="Arial"/>
                <w:i w:val="0"/>
                <w:sz w:val="18"/>
                <w:szCs w:val="18"/>
              </w:rPr>
              <w:t>NICEIC</w:t>
            </w:r>
            <w:r w:rsidR="00EE1A82" w:rsidRPr="00531083">
              <w:rPr>
                <w:rFonts w:ascii="Arial" w:hAnsi="Arial" w:cs="Arial"/>
                <w:i w:val="0"/>
                <w:sz w:val="18"/>
                <w:szCs w:val="18"/>
              </w:rPr>
              <w:t xml:space="preserve">.  </w:t>
            </w:r>
          </w:p>
          <w:p w14:paraId="30029E65" w14:textId="77777777" w:rsidR="00F305D6" w:rsidRPr="00531083" w:rsidRDefault="001A3AAD" w:rsidP="0003108C">
            <w:pPr>
              <w:pStyle w:val="Heading2"/>
              <w:rPr>
                <w:rFonts w:ascii="Arial" w:hAnsi="Arial" w:cs="Arial"/>
                <w:i w:val="0"/>
                <w:sz w:val="18"/>
                <w:szCs w:val="18"/>
              </w:rPr>
            </w:pPr>
            <w:r w:rsidRPr="00531083">
              <w:rPr>
                <w:rFonts w:ascii="Arial" w:hAnsi="Arial" w:cs="Arial"/>
                <w:i w:val="0"/>
                <w:sz w:val="18"/>
                <w:szCs w:val="18"/>
              </w:rPr>
              <w:t>E</w:t>
            </w:r>
            <w:r w:rsidR="00EE1A82" w:rsidRPr="00531083">
              <w:rPr>
                <w:rFonts w:ascii="Arial" w:hAnsi="Arial" w:cs="Arial"/>
                <w:i w:val="0"/>
                <w:sz w:val="18"/>
                <w:szCs w:val="18"/>
              </w:rPr>
              <w:t>nsure that the Trust’s properties are properly maintained in accordance with L&amp;Q's business/work processes and management systems in order to identify maintenance requirements</w:t>
            </w:r>
            <w:r w:rsidR="005028D6" w:rsidRPr="00531083">
              <w:rPr>
                <w:rFonts w:ascii="Arial" w:hAnsi="Arial" w:cs="Arial"/>
                <w:i w:val="0"/>
                <w:sz w:val="18"/>
                <w:szCs w:val="18"/>
              </w:rPr>
              <w:t>(</w:t>
            </w:r>
            <w:r w:rsidR="00EE1A82" w:rsidRPr="00531083">
              <w:rPr>
                <w:rFonts w:ascii="Arial" w:hAnsi="Arial" w:cs="Arial"/>
                <w:i w:val="0"/>
                <w:sz w:val="18"/>
                <w:szCs w:val="18"/>
              </w:rPr>
              <w:t>electric</w:t>
            </w:r>
            <w:r w:rsidR="005028D6" w:rsidRPr="00531083">
              <w:rPr>
                <w:rFonts w:ascii="Arial" w:hAnsi="Arial" w:cs="Arial"/>
                <w:i w:val="0"/>
                <w:sz w:val="18"/>
                <w:szCs w:val="18"/>
              </w:rPr>
              <w:t>ally)</w:t>
            </w:r>
            <w:r w:rsidR="00EE1A82" w:rsidRPr="00531083">
              <w:rPr>
                <w:rFonts w:ascii="Arial" w:hAnsi="Arial" w:cs="Arial"/>
                <w:i w:val="0"/>
                <w:sz w:val="18"/>
                <w:szCs w:val="18"/>
              </w:rPr>
              <w:t>, including reviews and agreement with external electrical contractors if or where applicable</w:t>
            </w:r>
            <w:r w:rsidRPr="00531083">
              <w:rPr>
                <w:rFonts w:ascii="Arial" w:hAnsi="Arial" w:cs="Arial"/>
                <w:i w:val="0"/>
                <w:sz w:val="18"/>
                <w:szCs w:val="18"/>
              </w:rPr>
              <w:t>.</w:t>
            </w:r>
            <w:r w:rsidR="00EE1A82" w:rsidRPr="00531083">
              <w:rPr>
                <w:rFonts w:ascii="Arial" w:hAnsi="Arial" w:cs="Arial"/>
                <w:i w:val="0"/>
                <w:sz w:val="18"/>
                <w:szCs w:val="18"/>
              </w:rPr>
              <w:t xml:space="preserve"> </w:t>
            </w:r>
            <w:r w:rsidR="00C27F78" w:rsidRPr="00381062">
              <w:rPr>
                <w:rFonts w:ascii="Arial" w:hAnsi="Arial" w:cs="Arial"/>
                <w:i w:val="0"/>
                <w:sz w:val="18"/>
                <w:szCs w:val="18"/>
              </w:rPr>
              <w:t xml:space="preserve"> </w:t>
            </w:r>
          </w:p>
        </w:tc>
      </w:tr>
      <w:tr w:rsidR="00DD102E" w:rsidRPr="00F85C99" w14:paraId="275C42AD"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A51AE" w14:textId="77777777" w:rsidR="00DD102E" w:rsidRPr="001C2E3F" w:rsidRDefault="00DD102E" w:rsidP="00DD102E">
            <w:pPr>
              <w:pStyle w:val="Heading2"/>
              <w:rPr>
                <w:rFonts w:ascii="Arial" w:hAnsi="Arial" w:cs="Arial"/>
                <w:b/>
                <w:sz w:val="22"/>
                <w:szCs w:val="22"/>
              </w:rPr>
            </w:pPr>
            <w:r w:rsidRPr="001C2E3F">
              <w:rPr>
                <w:rFonts w:ascii="Arial" w:hAnsi="Arial" w:cs="Arial"/>
                <w:b/>
                <w:sz w:val="22"/>
                <w:szCs w:val="22"/>
              </w:rPr>
              <w:t>Key Responsibilities / Deliverables:</w:t>
            </w:r>
          </w:p>
        </w:tc>
      </w:tr>
      <w:tr w:rsidR="002C1A0C" w:rsidRPr="00F85C99" w14:paraId="570E932F"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4"/>
            <w:tcBorders>
              <w:top w:val="single" w:sz="4" w:space="0" w:color="auto"/>
              <w:left w:val="single" w:sz="4" w:space="0" w:color="auto"/>
              <w:bottom w:val="single" w:sz="6" w:space="0" w:color="auto"/>
              <w:right w:val="single" w:sz="6" w:space="0" w:color="auto"/>
            </w:tcBorders>
          </w:tcPr>
          <w:p w14:paraId="19769EBF" w14:textId="77777777" w:rsidR="002C1A0C" w:rsidRPr="00F85C99" w:rsidRDefault="002C1A0C" w:rsidP="002054CE">
            <w:pPr>
              <w:rPr>
                <w:rFonts w:ascii="Arial" w:hAnsi="Arial" w:cs="Arial"/>
                <w:sz w:val="22"/>
                <w:szCs w:val="22"/>
              </w:rPr>
            </w:pPr>
            <w:r w:rsidRPr="00F85C99">
              <w:rPr>
                <w:rFonts w:ascii="Arial" w:hAnsi="Arial" w:cs="Arial"/>
                <w:b/>
                <w:sz w:val="22"/>
                <w:szCs w:val="22"/>
                <w:u w:val="single"/>
              </w:rPr>
              <w:t>Main Accountabilities</w:t>
            </w:r>
            <w:r w:rsidRPr="001C2E3F">
              <w:rPr>
                <w:rFonts w:ascii="Arial" w:hAnsi="Arial" w:cs="Arial"/>
                <w:b/>
                <w:sz w:val="16"/>
                <w:szCs w:val="16"/>
              </w:rPr>
              <w:t>:</w:t>
            </w:r>
            <w:r w:rsidRPr="001C2E3F">
              <w:rPr>
                <w:rFonts w:ascii="Arial" w:hAnsi="Arial" w:cs="Arial"/>
                <w:sz w:val="16"/>
                <w:szCs w:val="16"/>
              </w:rPr>
              <w:t xml:space="preserve">  List in order of priority, the major activities or functions necessary to achieve the job’s end results.  The percentage of time spent on each of these should add up to 100%.</w:t>
            </w:r>
            <w:r w:rsidRPr="00F85C99">
              <w:rPr>
                <w:rFonts w:ascii="Arial" w:hAnsi="Arial" w:cs="Arial"/>
                <w:sz w:val="22"/>
                <w:szCs w:val="22"/>
              </w:rPr>
              <w:t xml:space="preserve"> </w:t>
            </w:r>
          </w:p>
        </w:tc>
        <w:tc>
          <w:tcPr>
            <w:tcW w:w="850" w:type="dxa"/>
            <w:tcBorders>
              <w:top w:val="single" w:sz="4" w:space="0" w:color="auto"/>
              <w:left w:val="single" w:sz="6" w:space="0" w:color="auto"/>
              <w:bottom w:val="single" w:sz="6" w:space="0" w:color="auto"/>
              <w:right w:val="single" w:sz="4" w:space="0" w:color="auto"/>
            </w:tcBorders>
          </w:tcPr>
          <w:p w14:paraId="76B4CC31" w14:textId="77777777" w:rsidR="002C1A0C" w:rsidRPr="00F85C99" w:rsidRDefault="002C1A0C" w:rsidP="002054CE">
            <w:pPr>
              <w:pStyle w:val="CM4"/>
              <w:widowControl/>
              <w:jc w:val="center"/>
              <w:rPr>
                <w:rFonts w:cs="Arial"/>
                <w:b/>
                <w:i/>
                <w:sz w:val="22"/>
                <w:szCs w:val="22"/>
              </w:rPr>
            </w:pPr>
            <w:r w:rsidRPr="00F85C99">
              <w:rPr>
                <w:rFonts w:cs="Arial"/>
                <w:b/>
                <w:i/>
                <w:sz w:val="22"/>
                <w:szCs w:val="22"/>
              </w:rPr>
              <w:t>Time</w:t>
            </w:r>
          </w:p>
          <w:p w14:paraId="110A6698" w14:textId="77777777" w:rsidR="002C1A0C" w:rsidRPr="00F85C99" w:rsidRDefault="002C1A0C" w:rsidP="002054CE">
            <w:pPr>
              <w:pStyle w:val="CM4"/>
              <w:widowControl/>
              <w:jc w:val="center"/>
              <w:rPr>
                <w:rFonts w:cs="Arial"/>
                <w:b/>
                <w:i/>
                <w:sz w:val="22"/>
                <w:szCs w:val="22"/>
              </w:rPr>
            </w:pPr>
            <w:r w:rsidRPr="00F85C99">
              <w:rPr>
                <w:rFonts w:cs="Arial"/>
                <w:b/>
                <w:i/>
                <w:sz w:val="22"/>
                <w:szCs w:val="22"/>
              </w:rPr>
              <w:t>(%)</w:t>
            </w:r>
          </w:p>
        </w:tc>
      </w:tr>
      <w:tr w:rsidR="002C1A0C" w:rsidRPr="00F85C99" w14:paraId="27221741"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6531543A" w14:textId="77777777" w:rsidR="00EE1A82" w:rsidRPr="0003108C" w:rsidRDefault="00C75C14" w:rsidP="0003108C">
            <w:pPr>
              <w:spacing w:before="40" w:after="40"/>
              <w:rPr>
                <w:rFonts w:ascii="Arial" w:hAnsi="Arial" w:cs="Arial"/>
                <w:sz w:val="18"/>
                <w:szCs w:val="18"/>
              </w:rPr>
            </w:pPr>
            <w:r w:rsidRPr="00F85C99">
              <w:rPr>
                <w:rFonts w:ascii="Arial" w:hAnsi="Arial" w:cs="Arial"/>
                <w:sz w:val="22"/>
                <w:szCs w:val="22"/>
              </w:rPr>
              <w:t>Leadership &amp; management including customer service/values</w:t>
            </w:r>
          </w:p>
          <w:p w14:paraId="30793353" w14:textId="77777777" w:rsidR="00EE1A82" w:rsidRPr="0003108C" w:rsidRDefault="00CE04B2" w:rsidP="0003108C">
            <w:pPr>
              <w:pStyle w:val="ListParagraph"/>
              <w:numPr>
                <w:ilvl w:val="0"/>
                <w:numId w:val="38"/>
              </w:numPr>
              <w:spacing w:before="40" w:after="40"/>
              <w:rPr>
                <w:rFonts w:ascii="Arial" w:hAnsi="Arial" w:cs="Arial"/>
                <w:sz w:val="18"/>
                <w:szCs w:val="18"/>
              </w:rPr>
            </w:pPr>
            <w:r w:rsidRPr="0003108C">
              <w:rPr>
                <w:rFonts w:ascii="Arial" w:hAnsi="Arial" w:cs="Arial"/>
                <w:sz w:val="18"/>
                <w:szCs w:val="18"/>
              </w:rPr>
              <w:t>Conduct reg</w:t>
            </w:r>
            <w:r w:rsidR="002E1033" w:rsidRPr="0003108C">
              <w:rPr>
                <w:rFonts w:ascii="Arial" w:hAnsi="Arial" w:cs="Arial"/>
                <w:sz w:val="18"/>
                <w:szCs w:val="18"/>
              </w:rPr>
              <w:t>ular 1:1 reviews with</w:t>
            </w:r>
            <w:r w:rsidRPr="0003108C">
              <w:rPr>
                <w:rFonts w:ascii="Arial" w:hAnsi="Arial" w:cs="Arial"/>
                <w:sz w:val="18"/>
                <w:szCs w:val="18"/>
              </w:rPr>
              <w:t xml:space="preserve"> </w:t>
            </w:r>
            <w:r w:rsidR="002E1033" w:rsidRPr="0003108C">
              <w:rPr>
                <w:rFonts w:ascii="Arial" w:hAnsi="Arial" w:cs="Arial"/>
                <w:sz w:val="18"/>
                <w:szCs w:val="18"/>
              </w:rPr>
              <w:t xml:space="preserve">Apprentices, </w:t>
            </w:r>
            <w:r w:rsidRPr="0003108C">
              <w:rPr>
                <w:rFonts w:ascii="Arial" w:hAnsi="Arial" w:cs="Arial"/>
                <w:sz w:val="18"/>
                <w:szCs w:val="18"/>
              </w:rPr>
              <w:t xml:space="preserve">Training </w:t>
            </w:r>
            <w:r w:rsidR="005028D6" w:rsidRPr="0003108C">
              <w:rPr>
                <w:rFonts w:ascii="Arial" w:hAnsi="Arial" w:cs="Arial"/>
                <w:sz w:val="18"/>
                <w:szCs w:val="18"/>
              </w:rPr>
              <w:t xml:space="preserve">assessors, </w:t>
            </w:r>
            <w:r w:rsidR="00DE302F" w:rsidRPr="0003108C">
              <w:rPr>
                <w:rFonts w:ascii="Arial" w:hAnsi="Arial" w:cs="Arial"/>
                <w:sz w:val="18"/>
                <w:szCs w:val="18"/>
              </w:rPr>
              <w:t>L&amp;</w:t>
            </w:r>
            <w:r w:rsidR="002E1033" w:rsidRPr="0003108C">
              <w:rPr>
                <w:rFonts w:ascii="Arial" w:hAnsi="Arial" w:cs="Arial"/>
                <w:sz w:val="18"/>
                <w:szCs w:val="18"/>
              </w:rPr>
              <w:t>Q’s L&amp;D</w:t>
            </w:r>
            <w:r w:rsidRPr="0003108C">
              <w:rPr>
                <w:rFonts w:ascii="Arial" w:hAnsi="Arial" w:cs="Arial"/>
                <w:sz w:val="18"/>
                <w:szCs w:val="18"/>
              </w:rPr>
              <w:t xml:space="preserve"> team</w:t>
            </w:r>
            <w:r w:rsidR="006A0E77" w:rsidRPr="0003108C">
              <w:rPr>
                <w:rFonts w:ascii="Arial" w:hAnsi="Arial" w:cs="Arial"/>
                <w:sz w:val="18"/>
                <w:szCs w:val="18"/>
              </w:rPr>
              <w:t>.</w:t>
            </w:r>
            <w:r w:rsidRPr="0003108C">
              <w:rPr>
                <w:rFonts w:ascii="Arial" w:hAnsi="Arial" w:cs="Arial"/>
                <w:sz w:val="18"/>
                <w:szCs w:val="18"/>
              </w:rPr>
              <w:t xml:space="preserve"> </w:t>
            </w:r>
            <w:r w:rsidR="006A0E77" w:rsidRPr="0003108C">
              <w:rPr>
                <w:rFonts w:ascii="Arial" w:hAnsi="Arial" w:cs="Arial"/>
                <w:sz w:val="18"/>
                <w:szCs w:val="18"/>
              </w:rPr>
              <w:t xml:space="preserve"> </w:t>
            </w:r>
          </w:p>
          <w:p w14:paraId="34B2D377" w14:textId="77777777" w:rsidR="005028D6" w:rsidRDefault="005028D6" w:rsidP="0003108C">
            <w:pPr>
              <w:pStyle w:val="ListParagraph"/>
              <w:numPr>
                <w:ilvl w:val="0"/>
                <w:numId w:val="38"/>
              </w:numPr>
              <w:spacing w:before="40" w:after="40"/>
              <w:rPr>
                <w:rFonts w:ascii="Arial" w:hAnsi="Arial" w:cs="Arial"/>
                <w:sz w:val="18"/>
                <w:szCs w:val="18"/>
              </w:rPr>
            </w:pPr>
            <w:r w:rsidRPr="0003108C">
              <w:rPr>
                <w:rFonts w:ascii="Arial" w:hAnsi="Arial" w:cs="Arial"/>
                <w:sz w:val="18"/>
                <w:szCs w:val="18"/>
              </w:rPr>
              <w:t>Matrix Manage</w:t>
            </w:r>
            <w:r w:rsidR="002267B3" w:rsidRPr="0003108C">
              <w:rPr>
                <w:rFonts w:ascii="Arial" w:hAnsi="Arial" w:cs="Arial"/>
                <w:sz w:val="18"/>
                <w:szCs w:val="18"/>
              </w:rPr>
              <w:t>ment</w:t>
            </w:r>
            <w:r w:rsidR="006462AB" w:rsidRPr="0003108C">
              <w:rPr>
                <w:rFonts w:ascii="Arial" w:hAnsi="Arial" w:cs="Arial"/>
                <w:sz w:val="18"/>
                <w:szCs w:val="18"/>
              </w:rPr>
              <w:t xml:space="preserve"> / indirect reports</w:t>
            </w:r>
            <w:r w:rsidR="006A0E77" w:rsidRPr="0003108C">
              <w:rPr>
                <w:rFonts w:ascii="Arial" w:hAnsi="Arial" w:cs="Arial"/>
                <w:sz w:val="18"/>
                <w:szCs w:val="18"/>
              </w:rPr>
              <w:t xml:space="preserve"> of DM Electricians</w:t>
            </w:r>
            <w:r w:rsidR="0003108C">
              <w:rPr>
                <w:rFonts w:ascii="Arial" w:hAnsi="Arial" w:cs="Arial"/>
                <w:sz w:val="18"/>
                <w:szCs w:val="18"/>
              </w:rPr>
              <w:t>.</w:t>
            </w:r>
          </w:p>
          <w:p w14:paraId="4B674DAD" w14:textId="77777777" w:rsidR="0003108C" w:rsidRPr="0003108C" w:rsidRDefault="0003108C" w:rsidP="0003108C">
            <w:pPr>
              <w:pStyle w:val="ListParagraph"/>
              <w:numPr>
                <w:ilvl w:val="0"/>
                <w:numId w:val="38"/>
              </w:numPr>
              <w:spacing w:before="40" w:after="40"/>
              <w:rPr>
                <w:rFonts w:ascii="Arial" w:hAnsi="Arial" w:cs="Arial"/>
                <w:sz w:val="18"/>
                <w:szCs w:val="18"/>
              </w:rPr>
            </w:pPr>
            <w:r w:rsidRPr="0003108C">
              <w:rPr>
                <w:rFonts w:ascii="Arial" w:hAnsi="Arial" w:cs="Arial"/>
                <w:sz w:val="18"/>
                <w:szCs w:val="18"/>
              </w:rPr>
              <w:t>Management of Electrical Apprentices (Where applicable) &amp; (matrix) Management of all Electrical Technicians (in terms of electrical technical knowledge and compliance).</w:t>
            </w:r>
          </w:p>
        </w:tc>
        <w:tc>
          <w:tcPr>
            <w:tcW w:w="850" w:type="dxa"/>
            <w:tcBorders>
              <w:top w:val="single" w:sz="6" w:space="0" w:color="auto"/>
              <w:left w:val="single" w:sz="6" w:space="0" w:color="auto"/>
              <w:bottom w:val="single" w:sz="6" w:space="0" w:color="auto"/>
              <w:right w:val="single" w:sz="4" w:space="0" w:color="auto"/>
            </w:tcBorders>
            <w:vAlign w:val="center"/>
          </w:tcPr>
          <w:p w14:paraId="551BD0B2" w14:textId="77777777" w:rsidR="002C1A0C" w:rsidRPr="00F85C99" w:rsidRDefault="00362728"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10</w:t>
            </w:r>
          </w:p>
        </w:tc>
      </w:tr>
      <w:tr w:rsidR="002C1A0C" w:rsidRPr="00F85C99" w14:paraId="351EFEB5"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61E2E33D" w14:textId="77777777" w:rsidR="002C1A0C" w:rsidRDefault="00C75C14" w:rsidP="0003108C">
            <w:pPr>
              <w:spacing w:before="40" w:after="40"/>
              <w:rPr>
                <w:rFonts w:ascii="Arial" w:hAnsi="Arial" w:cs="Arial"/>
                <w:sz w:val="22"/>
                <w:szCs w:val="22"/>
              </w:rPr>
            </w:pPr>
            <w:r w:rsidRPr="00F85C99">
              <w:rPr>
                <w:rFonts w:ascii="Arial" w:hAnsi="Arial" w:cs="Arial"/>
                <w:sz w:val="22"/>
                <w:szCs w:val="22"/>
              </w:rPr>
              <w:t>Strategy/</w:t>
            </w:r>
            <w:r w:rsidR="00665FD6">
              <w:rPr>
                <w:rFonts w:ascii="Arial" w:hAnsi="Arial" w:cs="Arial"/>
                <w:sz w:val="22"/>
                <w:szCs w:val="22"/>
              </w:rPr>
              <w:t xml:space="preserve"> </w:t>
            </w:r>
            <w:r w:rsidRPr="00F85C99">
              <w:rPr>
                <w:rFonts w:ascii="Arial" w:hAnsi="Arial" w:cs="Arial"/>
                <w:sz w:val="22"/>
                <w:szCs w:val="22"/>
              </w:rPr>
              <w:t>achieving objectives</w:t>
            </w:r>
          </w:p>
          <w:p w14:paraId="58349811" w14:textId="77777777" w:rsidR="000068DC" w:rsidRPr="00531083" w:rsidRDefault="00EE1A82" w:rsidP="00531083">
            <w:pPr>
              <w:pStyle w:val="ListParagraph"/>
              <w:numPr>
                <w:ilvl w:val="0"/>
                <w:numId w:val="25"/>
              </w:numPr>
              <w:spacing w:before="40" w:after="40"/>
              <w:rPr>
                <w:rFonts w:ascii="Arial" w:hAnsi="Arial" w:cs="Arial"/>
                <w:sz w:val="18"/>
              </w:rPr>
            </w:pPr>
            <w:r w:rsidRPr="00531083">
              <w:rPr>
                <w:rFonts w:ascii="Arial" w:hAnsi="Arial" w:cs="Arial"/>
                <w:sz w:val="18"/>
              </w:rPr>
              <w:t>Contribute to the achievement of Direct Maintenance’s objectives, operating in line with L&amp;Q values, Health and Safety legislation</w:t>
            </w:r>
            <w:r w:rsidR="006A0E77" w:rsidRPr="00531083">
              <w:rPr>
                <w:rFonts w:ascii="Arial" w:hAnsi="Arial" w:cs="Arial"/>
                <w:sz w:val="18"/>
              </w:rPr>
              <w:t>.</w:t>
            </w:r>
          </w:p>
        </w:tc>
        <w:tc>
          <w:tcPr>
            <w:tcW w:w="850" w:type="dxa"/>
            <w:tcBorders>
              <w:top w:val="single" w:sz="6" w:space="0" w:color="auto"/>
              <w:left w:val="single" w:sz="6" w:space="0" w:color="auto"/>
              <w:bottom w:val="single" w:sz="6" w:space="0" w:color="auto"/>
              <w:right w:val="single" w:sz="4" w:space="0" w:color="auto"/>
            </w:tcBorders>
            <w:vAlign w:val="center"/>
          </w:tcPr>
          <w:p w14:paraId="74BA9625" w14:textId="77777777" w:rsidR="002C1A0C" w:rsidRPr="00F85C99" w:rsidRDefault="00362728"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r w:rsidR="002C1A0C" w:rsidRPr="00F85C99" w14:paraId="075F49BF"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011E2393" w14:textId="77777777" w:rsidR="002C1A0C" w:rsidRDefault="00C75C14" w:rsidP="0003108C">
            <w:pPr>
              <w:spacing w:before="40" w:after="40"/>
              <w:rPr>
                <w:rFonts w:ascii="Arial" w:hAnsi="Arial" w:cs="Arial"/>
                <w:sz w:val="22"/>
                <w:szCs w:val="22"/>
              </w:rPr>
            </w:pPr>
            <w:r w:rsidRPr="00F85C99">
              <w:rPr>
                <w:rFonts w:ascii="Arial" w:hAnsi="Arial" w:cs="Arial"/>
                <w:sz w:val="22"/>
                <w:szCs w:val="22"/>
              </w:rPr>
              <w:t>Working with others – internal</w:t>
            </w:r>
          </w:p>
          <w:p w14:paraId="7C476C41" w14:textId="77777777" w:rsidR="00573090" w:rsidRPr="00531083" w:rsidRDefault="00EE1A82" w:rsidP="00531083">
            <w:pPr>
              <w:pStyle w:val="ListParagraph"/>
              <w:numPr>
                <w:ilvl w:val="0"/>
                <w:numId w:val="26"/>
              </w:numPr>
              <w:spacing w:before="40" w:after="40"/>
              <w:rPr>
                <w:rFonts w:ascii="Arial" w:hAnsi="Arial" w:cs="Arial"/>
                <w:sz w:val="18"/>
                <w:szCs w:val="22"/>
              </w:rPr>
            </w:pPr>
            <w:r w:rsidRPr="00531083">
              <w:rPr>
                <w:rFonts w:ascii="Arial" w:hAnsi="Arial" w:cs="Arial"/>
                <w:sz w:val="18"/>
                <w:szCs w:val="22"/>
              </w:rPr>
              <w:t xml:space="preserve">Work with other </w:t>
            </w:r>
            <w:r w:rsidR="00634491" w:rsidRPr="00531083">
              <w:rPr>
                <w:rFonts w:ascii="Arial" w:hAnsi="Arial" w:cs="Arial"/>
                <w:sz w:val="18"/>
                <w:szCs w:val="22"/>
              </w:rPr>
              <w:t>t</w:t>
            </w:r>
            <w:r w:rsidRPr="00531083">
              <w:rPr>
                <w:rFonts w:ascii="Arial" w:hAnsi="Arial" w:cs="Arial"/>
                <w:sz w:val="18"/>
                <w:szCs w:val="22"/>
              </w:rPr>
              <w:t>rust teams</w:t>
            </w:r>
            <w:r w:rsidR="000F1C67" w:rsidRPr="00531083">
              <w:rPr>
                <w:rFonts w:ascii="Arial" w:hAnsi="Arial" w:cs="Arial"/>
                <w:sz w:val="18"/>
                <w:szCs w:val="22"/>
              </w:rPr>
              <w:t xml:space="preserve"> (call centre, housing managers</w:t>
            </w:r>
            <w:r w:rsidR="00293060" w:rsidRPr="00531083">
              <w:rPr>
                <w:rFonts w:ascii="Arial" w:hAnsi="Arial" w:cs="Arial"/>
                <w:sz w:val="18"/>
                <w:szCs w:val="22"/>
              </w:rPr>
              <w:t>,</w:t>
            </w:r>
            <w:r w:rsidR="000F1C67" w:rsidRPr="00531083">
              <w:rPr>
                <w:rFonts w:ascii="Arial" w:hAnsi="Arial" w:cs="Arial"/>
                <w:sz w:val="18"/>
                <w:szCs w:val="22"/>
              </w:rPr>
              <w:t xml:space="preserve"> </w:t>
            </w:r>
            <w:r w:rsidR="00487BED" w:rsidRPr="00531083">
              <w:rPr>
                <w:rFonts w:ascii="Arial" w:hAnsi="Arial" w:cs="Arial"/>
                <w:sz w:val="18"/>
                <w:szCs w:val="22"/>
              </w:rPr>
              <w:t>etc.</w:t>
            </w:r>
            <w:r w:rsidR="000F1C67" w:rsidRPr="00531083">
              <w:rPr>
                <w:rFonts w:ascii="Arial" w:hAnsi="Arial" w:cs="Arial"/>
                <w:sz w:val="18"/>
                <w:szCs w:val="22"/>
              </w:rPr>
              <w:t>),</w:t>
            </w:r>
            <w:r w:rsidR="00293060" w:rsidRPr="00531083">
              <w:rPr>
                <w:rFonts w:ascii="Arial" w:hAnsi="Arial" w:cs="Arial"/>
                <w:sz w:val="18"/>
                <w:szCs w:val="22"/>
              </w:rPr>
              <w:t xml:space="preserve"> </w:t>
            </w:r>
            <w:r w:rsidRPr="00531083">
              <w:rPr>
                <w:rFonts w:ascii="Arial" w:hAnsi="Arial" w:cs="Arial"/>
                <w:sz w:val="18"/>
                <w:szCs w:val="22"/>
              </w:rPr>
              <w:t xml:space="preserve">stakeholders and </w:t>
            </w:r>
            <w:r w:rsidR="00293060" w:rsidRPr="00531083">
              <w:rPr>
                <w:rFonts w:ascii="Arial" w:hAnsi="Arial" w:cs="Arial"/>
                <w:sz w:val="18"/>
                <w:szCs w:val="22"/>
              </w:rPr>
              <w:t>r</w:t>
            </w:r>
            <w:r w:rsidRPr="00531083">
              <w:rPr>
                <w:rFonts w:ascii="Arial" w:hAnsi="Arial" w:cs="Arial"/>
                <w:sz w:val="18"/>
                <w:szCs w:val="22"/>
              </w:rPr>
              <w:t>esidents</w:t>
            </w:r>
            <w:r w:rsidR="000F1C67" w:rsidRPr="00531083">
              <w:rPr>
                <w:rFonts w:ascii="Arial" w:hAnsi="Arial" w:cs="Arial"/>
                <w:sz w:val="18"/>
                <w:szCs w:val="22"/>
              </w:rPr>
              <w:t xml:space="preserve"> to provide support, advice &amp; technical knowledge</w:t>
            </w:r>
            <w:r w:rsidR="00DE302F" w:rsidRPr="00531083">
              <w:rPr>
                <w:rFonts w:ascii="Arial" w:hAnsi="Arial" w:cs="Arial"/>
                <w:sz w:val="18"/>
                <w:szCs w:val="22"/>
              </w:rPr>
              <w:t xml:space="preserve"> (via emails, CRM enquiry, phone or </w:t>
            </w:r>
            <w:proofErr w:type="spellStart"/>
            <w:proofErr w:type="gramStart"/>
            <w:r w:rsidR="00DE302F" w:rsidRPr="00531083">
              <w:rPr>
                <w:rFonts w:ascii="Arial" w:hAnsi="Arial" w:cs="Arial"/>
                <w:sz w:val="18"/>
                <w:szCs w:val="22"/>
              </w:rPr>
              <w:t>face:face</w:t>
            </w:r>
            <w:proofErr w:type="spellEnd"/>
            <w:proofErr w:type="gramEnd"/>
            <w:r w:rsidR="00DE302F" w:rsidRPr="00531083">
              <w:rPr>
                <w:rFonts w:ascii="Arial" w:hAnsi="Arial" w:cs="Arial"/>
                <w:sz w:val="18"/>
                <w:szCs w:val="22"/>
              </w:rPr>
              <w:t>)</w:t>
            </w:r>
            <w:r w:rsidR="00573090" w:rsidRPr="00531083">
              <w:rPr>
                <w:rFonts w:ascii="Arial" w:hAnsi="Arial" w:cs="Arial"/>
                <w:sz w:val="18"/>
                <w:szCs w:val="22"/>
              </w:rPr>
              <w:t>.</w:t>
            </w:r>
          </w:p>
          <w:p w14:paraId="5B11001C" w14:textId="77777777" w:rsidR="00B4224E" w:rsidRPr="00531083" w:rsidRDefault="000F1C67" w:rsidP="00531083">
            <w:pPr>
              <w:pStyle w:val="ListParagraph"/>
              <w:numPr>
                <w:ilvl w:val="0"/>
                <w:numId w:val="26"/>
              </w:numPr>
              <w:spacing w:before="40" w:after="40"/>
              <w:rPr>
                <w:rFonts w:ascii="Arial" w:hAnsi="Arial" w:cs="Arial"/>
                <w:sz w:val="18"/>
                <w:szCs w:val="22"/>
              </w:rPr>
            </w:pPr>
            <w:r w:rsidRPr="00531083">
              <w:rPr>
                <w:rFonts w:ascii="Arial" w:hAnsi="Arial" w:cs="Arial"/>
                <w:sz w:val="18"/>
                <w:szCs w:val="22"/>
              </w:rPr>
              <w:t>Work directly with all Trade Supervisors, Planners</w:t>
            </w:r>
            <w:r w:rsidR="00543149">
              <w:rPr>
                <w:rFonts w:ascii="Arial" w:hAnsi="Arial" w:cs="Arial"/>
                <w:sz w:val="18"/>
                <w:szCs w:val="22"/>
              </w:rPr>
              <w:t xml:space="preserve"> and</w:t>
            </w:r>
            <w:r w:rsidR="000C16F8" w:rsidRPr="00531083">
              <w:rPr>
                <w:rFonts w:ascii="Arial" w:hAnsi="Arial" w:cs="Arial"/>
                <w:sz w:val="18"/>
                <w:szCs w:val="22"/>
              </w:rPr>
              <w:t xml:space="preserve"> </w:t>
            </w:r>
            <w:proofErr w:type="gramStart"/>
            <w:r w:rsidR="000C16F8" w:rsidRPr="00531083">
              <w:rPr>
                <w:rFonts w:ascii="Arial" w:hAnsi="Arial" w:cs="Arial"/>
                <w:sz w:val="18"/>
                <w:szCs w:val="22"/>
              </w:rPr>
              <w:t>admin</w:t>
            </w:r>
            <w:r w:rsidR="00543149">
              <w:rPr>
                <w:rFonts w:ascii="Arial" w:hAnsi="Arial" w:cs="Arial"/>
                <w:sz w:val="18"/>
                <w:szCs w:val="22"/>
              </w:rPr>
              <w:t xml:space="preserve">  within</w:t>
            </w:r>
            <w:proofErr w:type="gramEnd"/>
            <w:r w:rsidRPr="00531083">
              <w:rPr>
                <w:rFonts w:ascii="Arial" w:hAnsi="Arial" w:cs="Arial"/>
                <w:sz w:val="18"/>
                <w:szCs w:val="22"/>
              </w:rPr>
              <w:t xml:space="preserve"> DM to provide support, advice, information and technical knowledge</w:t>
            </w:r>
            <w:r w:rsidR="00487BED" w:rsidRPr="00531083">
              <w:rPr>
                <w:rFonts w:ascii="Arial" w:hAnsi="Arial" w:cs="Arial"/>
                <w:sz w:val="18"/>
                <w:szCs w:val="22"/>
              </w:rPr>
              <w:t xml:space="preserve"> on a regular basis.</w:t>
            </w:r>
          </w:p>
        </w:tc>
        <w:tc>
          <w:tcPr>
            <w:tcW w:w="850" w:type="dxa"/>
            <w:tcBorders>
              <w:top w:val="single" w:sz="6" w:space="0" w:color="auto"/>
              <w:left w:val="single" w:sz="6" w:space="0" w:color="auto"/>
              <w:bottom w:val="single" w:sz="6" w:space="0" w:color="auto"/>
              <w:right w:val="single" w:sz="4" w:space="0" w:color="auto"/>
            </w:tcBorders>
            <w:vAlign w:val="center"/>
          </w:tcPr>
          <w:p w14:paraId="363E1959" w14:textId="77777777" w:rsidR="002C1A0C" w:rsidRPr="00F85C99" w:rsidRDefault="00362728"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20</w:t>
            </w:r>
          </w:p>
        </w:tc>
      </w:tr>
      <w:tr w:rsidR="002C1A0C" w:rsidRPr="00F85C99" w14:paraId="69C98CDE"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4"/>
            <w:tcBorders>
              <w:top w:val="single" w:sz="6" w:space="0" w:color="auto"/>
              <w:left w:val="single" w:sz="4" w:space="0" w:color="auto"/>
              <w:bottom w:val="single" w:sz="6" w:space="0" w:color="auto"/>
              <w:right w:val="single" w:sz="6" w:space="0" w:color="auto"/>
            </w:tcBorders>
          </w:tcPr>
          <w:p w14:paraId="6D9CD2C4" w14:textId="77777777" w:rsidR="002C1A0C" w:rsidRDefault="00C75C14" w:rsidP="0003108C">
            <w:pPr>
              <w:spacing w:before="40" w:after="40"/>
              <w:rPr>
                <w:rFonts w:ascii="Arial" w:hAnsi="Arial" w:cs="Arial"/>
                <w:sz w:val="22"/>
                <w:szCs w:val="22"/>
              </w:rPr>
            </w:pPr>
            <w:r w:rsidRPr="00F85C99">
              <w:rPr>
                <w:rFonts w:ascii="Arial" w:hAnsi="Arial" w:cs="Arial"/>
                <w:sz w:val="22"/>
                <w:szCs w:val="22"/>
              </w:rPr>
              <w:t>Working with others – external</w:t>
            </w:r>
          </w:p>
          <w:p w14:paraId="344E93C1" w14:textId="77777777" w:rsidR="002E6ED6" w:rsidRPr="00531083" w:rsidRDefault="004B4102" w:rsidP="00531083">
            <w:pPr>
              <w:pStyle w:val="ListParagraph"/>
              <w:numPr>
                <w:ilvl w:val="0"/>
                <w:numId w:val="27"/>
              </w:numPr>
              <w:spacing w:before="40" w:after="40"/>
              <w:rPr>
                <w:rFonts w:ascii="Arial" w:hAnsi="Arial" w:cs="Arial"/>
                <w:sz w:val="18"/>
                <w:szCs w:val="18"/>
              </w:rPr>
            </w:pPr>
            <w:r w:rsidRPr="00531083">
              <w:rPr>
                <w:rFonts w:ascii="Arial" w:hAnsi="Arial" w:cs="Arial"/>
                <w:sz w:val="18"/>
                <w:szCs w:val="18"/>
              </w:rPr>
              <w:t>NICEIC Annual A</w:t>
            </w:r>
            <w:r w:rsidR="002C3997" w:rsidRPr="00531083">
              <w:rPr>
                <w:rFonts w:ascii="Arial" w:hAnsi="Arial" w:cs="Arial"/>
                <w:sz w:val="18"/>
                <w:szCs w:val="18"/>
              </w:rPr>
              <w:t xml:space="preserve">ssessment- </w:t>
            </w:r>
            <w:r w:rsidRPr="00531083">
              <w:rPr>
                <w:rFonts w:ascii="Arial" w:hAnsi="Arial" w:cs="Arial"/>
                <w:sz w:val="18"/>
                <w:szCs w:val="18"/>
              </w:rPr>
              <w:t xml:space="preserve">Attend meetings with </w:t>
            </w:r>
            <w:r w:rsidR="00DE302F" w:rsidRPr="00531083">
              <w:rPr>
                <w:rFonts w:ascii="Arial" w:hAnsi="Arial" w:cs="Arial"/>
                <w:sz w:val="18"/>
                <w:szCs w:val="18"/>
              </w:rPr>
              <w:t xml:space="preserve">the NICEIC </w:t>
            </w:r>
            <w:r w:rsidRPr="00531083">
              <w:rPr>
                <w:rFonts w:ascii="Arial" w:hAnsi="Arial" w:cs="Arial"/>
                <w:sz w:val="18"/>
                <w:szCs w:val="18"/>
              </w:rPr>
              <w:t>area assessor</w:t>
            </w:r>
            <w:r w:rsidR="00DE302F" w:rsidRPr="00531083">
              <w:rPr>
                <w:rFonts w:ascii="Arial" w:hAnsi="Arial" w:cs="Arial"/>
                <w:sz w:val="18"/>
                <w:szCs w:val="18"/>
              </w:rPr>
              <w:t xml:space="preserve"> to</w:t>
            </w:r>
            <w:r w:rsidRPr="00531083">
              <w:rPr>
                <w:rFonts w:ascii="Arial" w:hAnsi="Arial" w:cs="Arial"/>
                <w:sz w:val="18"/>
                <w:szCs w:val="18"/>
              </w:rPr>
              <w:t xml:space="preserve"> </w:t>
            </w:r>
            <w:r w:rsidR="002C3997" w:rsidRPr="00531083">
              <w:rPr>
                <w:rFonts w:ascii="Arial" w:hAnsi="Arial" w:cs="Arial"/>
                <w:sz w:val="18"/>
                <w:szCs w:val="18"/>
              </w:rPr>
              <w:t>ensure preparations</w:t>
            </w:r>
            <w:r w:rsidR="00DE302F" w:rsidRPr="00531083">
              <w:rPr>
                <w:rFonts w:ascii="Arial" w:hAnsi="Arial" w:cs="Arial"/>
                <w:sz w:val="18"/>
                <w:szCs w:val="18"/>
              </w:rPr>
              <w:t xml:space="preserve"> and </w:t>
            </w:r>
            <w:r w:rsidRPr="00531083">
              <w:rPr>
                <w:rFonts w:ascii="Arial" w:hAnsi="Arial" w:cs="Arial"/>
                <w:sz w:val="18"/>
                <w:szCs w:val="18"/>
              </w:rPr>
              <w:t>conditions</w:t>
            </w:r>
            <w:r w:rsidR="00DE302F" w:rsidRPr="00531083">
              <w:rPr>
                <w:rFonts w:ascii="Arial" w:hAnsi="Arial" w:cs="Arial"/>
                <w:sz w:val="18"/>
                <w:szCs w:val="18"/>
              </w:rPr>
              <w:t xml:space="preserve"> are met </w:t>
            </w:r>
            <w:r w:rsidRPr="00531083">
              <w:rPr>
                <w:rFonts w:ascii="Arial" w:hAnsi="Arial" w:cs="Arial"/>
                <w:sz w:val="18"/>
                <w:szCs w:val="18"/>
              </w:rPr>
              <w:t>for</w:t>
            </w:r>
            <w:r w:rsidR="00DE302F" w:rsidRPr="00531083">
              <w:rPr>
                <w:rFonts w:ascii="Arial" w:hAnsi="Arial" w:cs="Arial"/>
                <w:sz w:val="18"/>
                <w:szCs w:val="18"/>
              </w:rPr>
              <w:t xml:space="preserve"> the</w:t>
            </w:r>
            <w:r w:rsidRPr="00531083">
              <w:rPr>
                <w:rFonts w:ascii="Arial" w:hAnsi="Arial" w:cs="Arial"/>
                <w:sz w:val="18"/>
                <w:szCs w:val="18"/>
              </w:rPr>
              <w:t xml:space="preserve"> continued registration</w:t>
            </w:r>
            <w:r w:rsidR="002E6ED6" w:rsidRPr="00531083">
              <w:rPr>
                <w:rFonts w:ascii="Arial" w:hAnsi="Arial" w:cs="Arial"/>
                <w:sz w:val="18"/>
                <w:szCs w:val="18"/>
              </w:rPr>
              <w:t>.</w:t>
            </w:r>
          </w:p>
        </w:tc>
        <w:tc>
          <w:tcPr>
            <w:tcW w:w="850" w:type="dxa"/>
            <w:tcBorders>
              <w:top w:val="single" w:sz="6" w:space="0" w:color="auto"/>
              <w:left w:val="single" w:sz="6" w:space="0" w:color="auto"/>
              <w:bottom w:val="single" w:sz="6" w:space="0" w:color="auto"/>
              <w:right w:val="single" w:sz="4" w:space="0" w:color="auto"/>
            </w:tcBorders>
            <w:vAlign w:val="center"/>
          </w:tcPr>
          <w:p w14:paraId="458711FA" w14:textId="77777777" w:rsidR="002C1A0C" w:rsidRPr="00F85C99" w:rsidRDefault="00362728"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r w:rsidR="002C1A0C" w:rsidRPr="00F85C99" w14:paraId="002274A0"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742E13CF" w14:textId="77777777" w:rsidR="00446E56" w:rsidRDefault="00C75C14" w:rsidP="0003108C">
            <w:pPr>
              <w:spacing w:before="40" w:after="40"/>
              <w:rPr>
                <w:rFonts w:ascii="Arial" w:hAnsi="Arial" w:cs="Arial"/>
                <w:sz w:val="22"/>
                <w:szCs w:val="22"/>
              </w:rPr>
            </w:pPr>
            <w:r w:rsidRPr="00F85C99">
              <w:rPr>
                <w:rFonts w:ascii="Arial" w:hAnsi="Arial" w:cs="Arial"/>
                <w:sz w:val="22"/>
                <w:szCs w:val="22"/>
              </w:rPr>
              <w:t>Budgetary responsibility</w:t>
            </w:r>
          </w:p>
          <w:p w14:paraId="26BAF35F" w14:textId="77777777" w:rsidR="00EE1A82" w:rsidRPr="00531083" w:rsidRDefault="00EE1A82" w:rsidP="00531083">
            <w:pPr>
              <w:pStyle w:val="ListParagraph"/>
              <w:numPr>
                <w:ilvl w:val="0"/>
                <w:numId w:val="28"/>
              </w:numPr>
              <w:spacing w:before="40" w:after="40"/>
              <w:rPr>
                <w:rFonts w:ascii="Arial" w:hAnsi="Arial" w:cs="Arial"/>
                <w:sz w:val="18"/>
                <w:szCs w:val="18"/>
              </w:rPr>
            </w:pPr>
            <w:r w:rsidRPr="00531083">
              <w:rPr>
                <w:rFonts w:ascii="Arial" w:hAnsi="Arial" w:cs="Arial"/>
                <w:sz w:val="18"/>
                <w:szCs w:val="18"/>
              </w:rPr>
              <w:t>Authorise spends up to agreed levels whilst maximising cost effectiveness and having regard for financial strength.</w:t>
            </w:r>
          </w:p>
          <w:p w14:paraId="6D17510F" w14:textId="77777777" w:rsidR="00EE1A82" w:rsidRPr="00531083" w:rsidRDefault="00EE1A82" w:rsidP="00531083">
            <w:pPr>
              <w:pStyle w:val="ListParagraph"/>
              <w:numPr>
                <w:ilvl w:val="0"/>
                <w:numId w:val="28"/>
              </w:numPr>
              <w:spacing w:before="40" w:after="40"/>
              <w:rPr>
                <w:rFonts w:ascii="Arial" w:hAnsi="Arial" w:cs="Arial"/>
                <w:sz w:val="18"/>
                <w:szCs w:val="18"/>
              </w:rPr>
            </w:pPr>
            <w:r w:rsidRPr="00531083">
              <w:rPr>
                <w:rFonts w:ascii="Arial" w:hAnsi="Arial" w:cs="Arial"/>
                <w:sz w:val="18"/>
                <w:szCs w:val="18"/>
              </w:rPr>
              <w:t xml:space="preserve">To review variation requests </w:t>
            </w:r>
            <w:r w:rsidR="00781A55">
              <w:rPr>
                <w:rFonts w:ascii="Arial" w:hAnsi="Arial" w:cs="Arial"/>
                <w:sz w:val="18"/>
                <w:szCs w:val="18"/>
              </w:rPr>
              <w:t>under</w:t>
            </w:r>
            <w:r w:rsidRPr="00531083">
              <w:rPr>
                <w:rFonts w:ascii="Arial" w:hAnsi="Arial" w:cs="Arial"/>
                <w:sz w:val="18"/>
                <w:szCs w:val="18"/>
              </w:rPr>
              <w:t xml:space="preserve"> £1</w:t>
            </w:r>
            <w:r w:rsidR="007D521E" w:rsidRPr="00531083">
              <w:rPr>
                <w:rFonts w:ascii="Arial" w:hAnsi="Arial" w:cs="Arial"/>
                <w:sz w:val="18"/>
                <w:szCs w:val="18"/>
              </w:rPr>
              <w:t>,</w:t>
            </w:r>
            <w:r w:rsidRPr="00531083">
              <w:rPr>
                <w:rFonts w:ascii="Arial" w:hAnsi="Arial" w:cs="Arial"/>
                <w:sz w:val="18"/>
                <w:szCs w:val="18"/>
              </w:rPr>
              <w:t>000</w:t>
            </w:r>
            <w:r w:rsidR="00C27F78">
              <w:rPr>
                <w:rFonts w:ascii="Arial" w:hAnsi="Arial" w:cs="Arial"/>
                <w:sz w:val="18"/>
                <w:szCs w:val="18"/>
              </w:rPr>
              <w:t>.</w:t>
            </w:r>
          </w:p>
        </w:tc>
        <w:tc>
          <w:tcPr>
            <w:tcW w:w="850" w:type="dxa"/>
            <w:tcBorders>
              <w:top w:val="single" w:sz="6" w:space="0" w:color="auto"/>
              <w:left w:val="single" w:sz="6" w:space="0" w:color="auto"/>
              <w:bottom w:val="single" w:sz="6" w:space="0" w:color="auto"/>
              <w:right w:val="single" w:sz="4" w:space="0" w:color="auto"/>
            </w:tcBorders>
            <w:vAlign w:val="center"/>
          </w:tcPr>
          <w:p w14:paraId="328DAC94" w14:textId="77777777" w:rsidR="002C1A0C" w:rsidRPr="00F85C99" w:rsidRDefault="00362728"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r w:rsidR="002C1A0C" w:rsidRPr="00F85C99" w14:paraId="668AA63C"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44E0BCD8" w14:textId="77777777" w:rsidR="00DE2716" w:rsidRPr="0003108C" w:rsidRDefault="00C75C14" w:rsidP="0003108C">
            <w:pPr>
              <w:spacing w:before="40" w:after="40"/>
              <w:rPr>
                <w:rFonts w:ascii="Arial" w:hAnsi="Arial" w:cs="Arial"/>
                <w:sz w:val="22"/>
                <w:szCs w:val="22"/>
              </w:rPr>
            </w:pPr>
            <w:r w:rsidRPr="0003108C">
              <w:rPr>
                <w:rFonts w:ascii="Arial" w:hAnsi="Arial" w:cs="Arial"/>
                <w:sz w:val="22"/>
                <w:szCs w:val="22"/>
              </w:rPr>
              <w:t>Compliance</w:t>
            </w:r>
          </w:p>
          <w:p w14:paraId="7CB99670" w14:textId="77777777" w:rsidR="00DE2716" w:rsidRPr="00531083" w:rsidRDefault="00900351" w:rsidP="00531083">
            <w:pPr>
              <w:pStyle w:val="ListParagraph"/>
              <w:numPr>
                <w:ilvl w:val="0"/>
                <w:numId w:val="29"/>
              </w:numPr>
              <w:autoSpaceDE w:val="0"/>
              <w:autoSpaceDN w:val="0"/>
              <w:adjustRightInd w:val="0"/>
              <w:rPr>
                <w:rFonts w:ascii="Arial" w:hAnsi="Arial" w:cs="Arial"/>
                <w:sz w:val="18"/>
                <w:szCs w:val="18"/>
              </w:rPr>
            </w:pPr>
            <w:r w:rsidRPr="00531083">
              <w:rPr>
                <w:rFonts w:ascii="Arial" w:hAnsi="Arial" w:cs="Arial"/>
                <w:sz w:val="18"/>
                <w:szCs w:val="18"/>
              </w:rPr>
              <w:t>Have responsibility for health and safety and other legal requirements relating to the range of electrical work L&amp;Q undertakes.</w:t>
            </w:r>
          </w:p>
          <w:p w14:paraId="76CD4B75" w14:textId="77777777" w:rsidR="00DE2716" w:rsidRPr="00531083" w:rsidRDefault="00DE2716" w:rsidP="00531083">
            <w:pPr>
              <w:pStyle w:val="ListParagraph"/>
              <w:numPr>
                <w:ilvl w:val="0"/>
                <w:numId w:val="29"/>
              </w:numPr>
              <w:autoSpaceDE w:val="0"/>
              <w:autoSpaceDN w:val="0"/>
              <w:adjustRightInd w:val="0"/>
              <w:rPr>
                <w:rFonts w:ascii="Arial" w:hAnsi="Arial" w:cs="Arial"/>
                <w:color w:val="000000"/>
                <w:sz w:val="18"/>
                <w:szCs w:val="18"/>
              </w:rPr>
            </w:pPr>
            <w:r w:rsidRPr="00531083">
              <w:rPr>
                <w:rFonts w:ascii="Arial" w:hAnsi="Arial" w:cs="Arial"/>
                <w:color w:val="000000"/>
                <w:sz w:val="18"/>
                <w:szCs w:val="18"/>
              </w:rPr>
              <w:t xml:space="preserve">The QS </w:t>
            </w:r>
            <w:r w:rsidR="001606AC" w:rsidRPr="00531083">
              <w:rPr>
                <w:rFonts w:ascii="Arial" w:hAnsi="Arial" w:cs="Arial"/>
                <w:color w:val="000000"/>
                <w:sz w:val="18"/>
                <w:szCs w:val="18"/>
              </w:rPr>
              <w:t xml:space="preserve">will have </w:t>
            </w:r>
            <w:r w:rsidRPr="00531083">
              <w:rPr>
                <w:rFonts w:ascii="Arial" w:hAnsi="Arial" w:cs="Arial"/>
                <w:color w:val="000000"/>
                <w:sz w:val="18"/>
                <w:szCs w:val="18"/>
              </w:rPr>
              <w:t>fundamental responsibility to ensure the quality &amp; compliance of</w:t>
            </w:r>
            <w:r w:rsidR="00813B3B" w:rsidRPr="00531083">
              <w:rPr>
                <w:rFonts w:ascii="Arial" w:hAnsi="Arial" w:cs="Arial"/>
                <w:color w:val="000000"/>
                <w:sz w:val="18"/>
                <w:szCs w:val="18"/>
              </w:rPr>
              <w:t xml:space="preserve"> day-to-day work of the business, to negate so far as is reasonably practicable, the risk of damage to L&amp;Q property.</w:t>
            </w:r>
          </w:p>
          <w:p w14:paraId="3CD4C29D" w14:textId="77777777" w:rsidR="00D01E71" w:rsidRPr="00531083" w:rsidRDefault="00DE2716" w:rsidP="00531083">
            <w:pPr>
              <w:pStyle w:val="ListParagraph"/>
              <w:numPr>
                <w:ilvl w:val="0"/>
                <w:numId w:val="29"/>
              </w:numPr>
              <w:autoSpaceDE w:val="0"/>
              <w:autoSpaceDN w:val="0"/>
              <w:adjustRightInd w:val="0"/>
              <w:rPr>
                <w:rFonts w:ascii="Arial" w:hAnsi="Arial" w:cs="Arial"/>
                <w:color w:val="000000"/>
                <w:sz w:val="18"/>
                <w:szCs w:val="18"/>
              </w:rPr>
            </w:pPr>
            <w:r w:rsidRPr="00531083">
              <w:rPr>
                <w:rFonts w:ascii="Arial" w:hAnsi="Arial" w:cs="Arial"/>
                <w:color w:val="000000"/>
                <w:sz w:val="18"/>
                <w:szCs w:val="18"/>
              </w:rPr>
              <w:t xml:space="preserve">The QS will be responsible for ensuring electrical installation work carried out is compliant </w:t>
            </w:r>
          </w:p>
          <w:p w14:paraId="493AC54B" w14:textId="77777777" w:rsidR="00446E56" w:rsidRPr="00531083" w:rsidRDefault="00310196" w:rsidP="00531083">
            <w:pPr>
              <w:pStyle w:val="ListParagraph"/>
            </w:pPr>
            <w:r w:rsidRPr="00531083">
              <w:rPr>
                <w:rFonts w:ascii="Arial" w:hAnsi="Arial" w:cs="Arial"/>
                <w:sz w:val="18"/>
                <w:szCs w:val="18"/>
              </w:rPr>
              <w:t xml:space="preserve">The QS will ensure that results of inspection and testing are properly recorded on the appropriate prescribed forms of certification </w:t>
            </w:r>
            <w:r w:rsidR="006B6DCE" w:rsidRPr="00531083">
              <w:rPr>
                <w:rFonts w:ascii="Arial" w:hAnsi="Arial" w:cs="Arial"/>
                <w:sz w:val="18"/>
                <w:szCs w:val="18"/>
              </w:rPr>
              <w:t xml:space="preserve">reporting </w:t>
            </w:r>
            <w:r w:rsidRPr="00531083">
              <w:rPr>
                <w:rFonts w:ascii="Arial" w:hAnsi="Arial" w:cs="Arial"/>
                <w:sz w:val="18"/>
                <w:szCs w:val="18"/>
              </w:rPr>
              <w:t>and reviews and confirms the results for acceptability.</w:t>
            </w:r>
          </w:p>
        </w:tc>
        <w:tc>
          <w:tcPr>
            <w:tcW w:w="850" w:type="dxa"/>
            <w:tcBorders>
              <w:top w:val="single" w:sz="6" w:space="0" w:color="auto"/>
              <w:left w:val="single" w:sz="6" w:space="0" w:color="auto"/>
              <w:bottom w:val="single" w:sz="6" w:space="0" w:color="auto"/>
              <w:right w:val="single" w:sz="4" w:space="0" w:color="auto"/>
            </w:tcBorders>
            <w:vAlign w:val="center"/>
          </w:tcPr>
          <w:p w14:paraId="6EAFBA4A" w14:textId="77777777" w:rsidR="002C1A0C" w:rsidRPr="00F85C99" w:rsidRDefault="00362728"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40</w:t>
            </w:r>
          </w:p>
        </w:tc>
      </w:tr>
      <w:tr w:rsidR="002C1A0C" w:rsidRPr="00F85C99" w14:paraId="66BC8BEA"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701847A7" w14:textId="77777777" w:rsidR="002C1A0C" w:rsidRPr="0003108C" w:rsidRDefault="00C75C14" w:rsidP="0003108C">
            <w:pPr>
              <w:spacing w:before="40" w:after="40"/>
              <w:rPr>
                <w:rFonts w:ascii="Arial" w:hAnsi="Arial" w:cs="Arial"/>
                <w:sz w:val="22"/>
                <w:szCs w:val="22"/>
              </w:rPr>
            </w:pPr>
            <w:r w:rsidRPr="0003108C">
              <w:rPr>
                <w:rFonts w:ascii="Arial" w:hAnsi="Arial" w:cs="Arial"/>
                <w:sz w:val="22"/>
                <w:szCs w:val="22"/>
              </w:rPr>
              <w:t>Records &amp; systems</w:t>
            </w:r>
          </w:p>
          <w:p w14:paraId="6E81B52C" w14:textId="77777777" w:rsidR="00446E56" w:rsidRPr="00531083" w:rsidRDefault="00F55C0A" w:rsidP="00531083">
            <w:pPr>
              <w:pStyle w:val="ListParagraph"/>
              <w:numPr>
                <w:ilvl w:val="0"/>
                <w:numId w:val="32"/>
              </w:numPr>
              <w:spacing w:before="40" w:after="40"/>
              <w:rPr>
                <w:rFonts w:ascii="Arial" w:hAnsi="Arial" w:cs="Arial"/>
                <w:sz w:val="18"/>
                <w:szCs w:val="18"/>
              </w:rPr>
            </w:pPr>
            <w:r w:rsidRPr="00531083">
              <w:rPr>
                <w:rFonts w:ascii="Arial" w:hAnsi="Arial" w:cs="Arial"/>
                <w:sz w:val="18"/>
                <w:szCs w:val="18"/>
              </w:rPr>
              <w:t>Ensure adequate systems and processes are in place to m</w:t>
            </w:r>
            <w:r w:rsidR="00EE1A82" w:rsidRPr="00531083">
              <w:rPr>
                <w:rFonts w:ascii="Arial" w:hAnsi="Arial" w:cs="Arial"/>
                <w:sz w:val="18"/>
                <w:szCs w:val="18"/>
              </w:rPr>
              <w:t>aintain the necessary relevant Trust record and management systems</w:t>
            </w:r>
            <w:r w:rsidR="00ED46FB" w:rsidRPr="00531083">
              <w:rPr>
                <w:rFonts w:ascii="Arial" w:hAnsi="Arial" w:cs="Arial"/>
                <w:sz w:val="18"/>
                <w:szCs w:val="18"/>
              </w:rPr>
              <w:t>.</w:t>
            </w:r>
          </w:p>
        </w:tc>
        <w:tc>
          <w:tcPr>
            <w:tcW w:w="850" w:type="dxa"/>
            <w:tcBorders>
              <w:top w:val="single" w:sz="6" w:space="0" w:color="auto"/>
              <w:left w:val="single" w:sz="6" w:space="0" w:color="auto"/>
              <w:bottom w:val="single" w:sz="6" w:space="0" w:color="auto"/>
              <w:right w:val="single" w:sz="4" w:space="0" w:color="auto"/>
            </w:tcBorders>
            <w:vAlign w:val="center"/>
          </w:tcPr>
          <w:p w14:paraId="01103B38" w14:textId="77777777" w:rsidR="002C1A0C" w:rsidRPr="00F85C99" w:rsidRDefault="00362728"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10</w:t>
            </w:r>
          </w:p>
        </w:tc>
      </w:tr>
      <w:tr w:rsidR="002C1A0C" w:rsidRPr="00F85C99" w14:paraId="788B5C81" w14:textId="77777777" w:rsidTr="005310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5"/>
        </w:trPr>
        <w:tc>
          <w:tcPr>
            <w:tcW w:w="9073" w:type="dxa"/>
            <w:gridSpan w:val="4"/>
            <w:tcBorders>
              <w:top w:val="single" w:sz="6" w:space="0" w:color="auto"/>
              <w:left w:val="single" w:sz="4" w:space="0" w:color="auto"/>
              <w:bottom w:val="single" w:sz="4" w:space="0" w:color="auto"/>
              <w:right w:val="single" w:sz="6" w:space="0" w:color="auto"/>
            </w:tcBorders>
          </w:tcPr>
          <w:p w14:paraId="6A506F2A" w14:textId="77777777" w:rsidR="00C27F78" w:rsidRDefault="00C75C14" w:rsidP="00531083">
            <w:pPr>
              <w:spacing w:before="40" w:after="40"/>
              <w:rPr>
                <w:rFonts w:ascii="Arial" w:hAnsi="Arial" w:cs="Arial"/>
                <w:sz w:val="22"/>
                <w:szCs w:val="22"/>
              </w:rPr>
            </w:pPr>
            <w:r w:rsidRPr="00F85C99">
              <w:rPr>
                <w:rFonts w:ascii="Arial" w:hAnsi="Arial" w:cs="Arial"/>
                <w:sz w:val="22"/>
                <w:szCs w:val="22"/>
              </w:rPr>
              <w:t>Risks</w:t>
            </w:r>
          </w:p>
          <w:p w14:paraId="2AC59DCA" w14:textId="77777777" w:rsidR="0003108C" w:rsidRPr="0003108C" w:rsidRDefault="00C27F78" w:rsidP="00531083">
            <w:pPr>
              <w:spacing w:before="40" w:after="40"/>
              <w:rPr>
                <w:rFonts w:ascii="Arial" w:hAnsi="Arial" w:cs="Arial"/>
                <w:sz w:val="18"/>
                <w:szCs w:val="18"/>
              </w:rPr>
            </w:pPr>
            <w:r>
              <w:rPr>
                <w:rFonts w:ascii="Arial" w:hAnsi="Arial" w:cs="Arial"/>
                <w:sz w:val="22"/>
                <w:szCs w:val="22"/>
              </w:rPr>
              <w:t xml:space="preserve">            </w:t>
            </w:r>
            <w:r w:rsidR="002E1033">
              <w:rPr>
                <w:rFonts w:ascii="Arial" w:hAnsi="Arial" w:cs="Arial"/>
                <w:sz w:val="18"/>
                <w:szCs w:val="18"/>
              </w:rPr>
              <w:t>Manage risk by ensuring all responsibilities of a QS are meet as deemed by NICEIC publications.</w:t>
            </w:r>
          </w:p>
        </w:tc>
        <w:tc>
          <w:tcPr>
            <w:tcW w:w="850" w:type="dxa"/>
            <w:tcBorders>
              <w:top w:val="single" w:sz="6" w:space="0" w:color="auto"/>
              <w:left w:val="single" w:sz="6" w:space="0" w:color="auto"/>
              <w:bottom w:val="single" w:sz="4" w:space="0" w:color="auto"/>
              <w:right w:val="single" w:sz="4" w:space="0" w:color="auto"/>
            </w:tcBorders>
            <w:vAlign w:val="center"/>
          </w:tcPr>
          <w:p w14:paraId="7A4307B3" w14:textId="77777777" w:rsidR="002C1A0C" w:rsidRPr="00F85C99" w:rsidRDefault="00362728"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bl>
    <w:tbl>
      <w:tblPr>
        <w:tblStyle w:val="TableGrid"/>
        <w:tblW w:w="9923" w:type="dxa"/>
        <w:tblInd w:w="-34" w:type="dxa"/>
        <w:tblLayout w:type="fixed"/>
        <w:tblLook w:val="01E0" w:firstRow="1" w:lastRow="1" w:firstColumn="1" w:lastColumn="1" w:noHBand="0" w:noVBand="0"/>
      </w:tblPr>
      <w:tblGrid>
        <w:gridCol w:w="34"/>
        <w:gridCol w:w="5070"/>
        <w:gridCol w:w="1984"/>
        <w:gridCol w:w="1418"/>
        <w:gridCol w:w="1417"/>
      </w:tblGrid>
      <w:tr w:rsidR="008A6728" w:rsidRPr="00F85C99" w14:paraId="6C8494C9" w14:textId="77777777" w:rsidTr="00266FE8">
        <w:tc>
          <w:tcPr>
            <w:tcW w:w="9923" w:type="dxa"/>
            <w:gridSpan w:val="5"/>
            <w:tcBorders>
              <w:top w:val="single" w:sz="4" w:space="0" w:color="auto"/>
            </w:tcBorders>
          </w:tcPr>
          <w:p w14:paraId="1568B215" w14:textId="77777777" w:rsidR="0003108C" w:rsidRPr="00632466" w:rsidRDefault="008A6728" w:rsidP="00632466">
            <w:pPr>
              <w:pStyle w:val="CM34"/>
              <w:widowControl/>
              <w:spacing w:after="60" w:line="231" w:lineRule="atLeast"/>
              <w:rPr>
                <w:rFonts w:cs="Arial"/>
                <w:b/>
                <w:sz w:val="20"/>
                <w:szCs w:val="20"/>
              </w:rPr>
            </w:pPr>
            <w:r w:rsidRPr="00531083">
              <w:rPr>
                <w:rFonts w:cs="Arial"/>
                <w:b/>
                <w:bCs/>
                <w:sz w:val="20"/>
                <w:szCs w:val="20"/>
                <w:u w:val="single"/>
              </w:rPr>
              <w:t>Financial Responsibility</w:t>
            </w:r>
            <w:r w:rsidRPr="00531083">
              <w:rPr>
                <w:rFonts w:cs="Arial"/>
                <w:b/>
                <w:bCs/>
                <w:sz w:val="20"/>
                <w:szCs w:val="20"/>
              </w:rPr>
              <w:t xml:space="preserve">: </w:t>
            </w:r>
            <w:r w:rsidRPr="00531083">
              <w:rPr>
                <w:rFonts w:cs="Arial"/>
                <w:bCs/>
                <w:sz w:val="20"/>
                <w:szCs w:val="20"/>
              </w:rPr>
              <w:t xml:space="preserve">Enter below </w:t>
            </w:r>
            <w:r w:rsidR="00626AE8" w:rsidRPr="00531083">
              <w:rPr>
                <w:rFonts w:cs="Arial"/>
                <w:bCs/>
                <w:sz w:val="20"/>
                <w:szCs w:val="20"/>
              </w:rPr>
              <w:t>any</w:t>
            </w:r>
            <w:r w:rsidRPr="00531083">
              <w:rPr>
                <w:rFonts w:cs="Arial"/>
                <w:bCs/>
                <w:sz w:val="20"/>
                <w:szCs w:val="20"/>
              </w:rPr>
              <w:t xml:space="preserve"> revenue, operating </w:t>
            </w:r>
            <w:r w:rsidR="00626AE8" w:rsidRPr="00531083">
              <w:rPr>
                <w:rFonts w:cs="Arial"/>
                <w:bCs/>
                <w:sz w:val="20"/>
                <w:szCs w:val="20"/>
              </w:rPr>
              <w:t xml:space="preserve">or </w:t>
            </w:r>
            <w:r w:rsidRPr="00531083">
              <w:rPr>
                <w:rFonts w:cs="Arial"/>
                <w:bCs/>
                <w:sz w:val="20"/>
                <w:szCs w:val="20"/>
              </w:rPr>
              <w:t>capital budgets for which the role is accountable</w:t>
            </w:r>
            <w:r w:rsidRPr="00531083">
              <w:rPr>
                <w:rFonts w:cs="Arial"/>
                <w:b/>
                <w:bCs/>
                <w:sz w:val="20"/>
                <w:szCs w:val="20"/>
              </w:rPr>
              <w:t>.</w:t>
            </w:r>
            <w:r w:rsidR="003A482C" w:rsidRPr="00531083">
              <w:rPr>
                <w:rFonts w:cs="Arial"/>
                <w:b/>
                <w:bCs/>
                <w:sz w:val="20"/>
                <w:szCs w:val="20"/>
              </w:rPr>
              <w:t xml:space="preserve">  </w:t>
            </w:r>
            <w:r w:rsidR="003A482C" w:rsidRPr="00531083">
              <w:rPr>
                <w:rFonts w:cs="Arial"/>
                <w:b/>
                <w:sz w:val="20"/>
                <w:szCs w:val="20"/>
              </w:rPr>
              <w:t>Up to £</w:t>
            </w:r>
            <w:r w:rsidR="00664A8C">
              <w:rPr>
                <w:rFonts w:cs="Arial"/>
                <w:b/>
                <w:sz w:val="20"/>
                <w:szCs w:val="20"/>
              </w:rPr>
              <w:t>1000</w:t>
            </w:r>
            <w:r w:rsidR="003A482C" w:rsidRPr="00531083">
              <w:rPr>
                <w:rFonts w:cs="Arial"/>
                <w:b/>
                <w:sz w:val="20"/>
                <w:szCs w:val="20"/>
              </w:rPr>
              <w:t xml:space="preserve"> per void / £</w:t>
            </w:r>
            <w:r w:rsidR="00664A8C">
              <w:rPr>
                <w:rFonts w:cs="Arial"/>
                <w:b/>
                <w:sz w:val="20"/>
                <w:szCs w:val="20"/>
              </w:rPr>
              <w:t>1000</w:t>
            </w:r>
            <w:r w:rsidR="003A482C" w:rsidRPr="00531083">
              <w:rPr>
                <w:rFonts w:cs="Arial"/>
                <w:b/>
                <w:sz w:val="20"/>
                <w:szCs w:val="20"/>
              </w:rPr>
              <w:t xml:space="preserve"> per reactive job- In line with team Managers</w:t>
            </w:r>
          </w:p>
        </w:tc>
      </w:tr>
      <w:tr w:rsidR="008A6728" w:rsidRPr="00F85C99" w14:paraId="58D192B8" w14:textId="77777777" w:rsidTr="00266FE8">
        <w:tc>
          <w:tcPr>
            <w:tcW w:w="9923" w:type="dxa"/>
            <w:gridSpan w:val="5"/>
          </w:tcPr>
          <w:p w14:paraId="354CD5F6" w14:textId="77777777" w:rsidR="008A6728" w:rsidRPr="00531083" w:rsidRDefault="008A6728" w:rsidP="008A6728">
            <w:pPr>
              <w:pStyle w:val="CM4"/>
              <w:widowControl/>
              <w:spacing w:line="240" w:lineRule="auto"/>
              <w:rPr>
                <w:rFonts w:cs="Arial"/>
                <w:b/>
                <w:sz w:val="18"/>
                <w:szCs w:val="18"/>
                <w:u w:val="single"/>
              </w:rPr>
            </w:pPr>
            <w:r w:rsidRPr="00531083">
              <w:rPr>
                <w:rFonts w:cs="Arial"/>
                <w:b/>
                <w:sz w:val="18"/>
                <w:szCs w:val="18"/>
                <w:u w:val="single"/>
              </w:rPr>
              <w:t>People Responsibility</w:t>
            </w:r>
            <w:r w:rsidRPr="00531083">
              <w:rPr>
                <w:rFonts w:cs="Arial"/>
                <w:b/>
                <w:sz w:val="18"/>
                <w:szCs w:val="18"/>
              </w:rPr>
              <w:t xml:space="preserve">: </w:t>
            </w:r>
          </w:p>
          <w:p w14:paraId="5FB90A6B" w14:textId="77777777" w:rsidR="008A6728" w:rsidRPr="00531083" w:rsidRDefault="008A6728" w:rsidP="008A6728">
            <w:pPr>
              <w:pStyle w:val="CM4"/>
              <w:widowControl/>
              <w:spacing w:line="240" w:lineRule="auto"/>
              <w:rPr>
                <w:rFonts w:cs="Arial"/>
                <w:sz w:val="18"/>
                <w:szCs w:val="18"/>
              </w:rPr>
            </w:pPr>
            <w:r w:rsidRPr="00531083">
              <w:rPr>
                <w:rFonts w:cs="Arial"/>
                <w:sz w:val="18"/>
                <w:szCs w:val="18"/>
              </w:rPr>
              <w:t xml:space="preserve">Indicate below the number of employees </w:t>
            </w:r>
            <w:r w:rsidR="00F123A8" w:rsidRPr="00531083">
              <w:rPr>
                <w:rFonts w:cs="Arial"/>
                <w:sz w:val="18"/>
                <w:szCs w:val="18"/>
              </w:rPr>
              <w:t>for</w:t>
            </w:r>
            <w:r w:rsidRPr="00531083">
              <w:rPr>
                <w:rFonts w:cs="Arial"/>
                <w:sz w:val="18"/>
                <w:szCs w:val="18"/>
              </w:rPr>
              <w:t xml:space="preserve"> which the role has supervisory / management responsibility.</w:t>
            </w:r>
            <w:r w:rsidR="00905546" w:rsidRPr="00531083">
              <w:rPr>
                <w:rFonts w:cs="Arial"/>
                <w:sz w:val="18"/>
                <w:szCs w:val="18"/>
              </w:rPr>
              <w:t xml:space="preserve"> </w:t>
            </w:r>
            <w:r w:rsidRPr="00531083">
              <w:rPr>
                <w:rFonts w:cs="Arial"/>
                <w:sz w:val="18"/>
                <w:szCs w:val="18"/>
              </w:rPr>
              <w:t xml:space="preserve"> If the number varies, indicate an average or a range. </w:t>
            </w:r>
          </w:p>
        </w:tc>
      </w:tr>
      <w:tr w:rsidR="008A6728" w:rsidRPr="00F85C99" w14:paraId="49043349" w14:textId="77777777" w:rsidTr="00266FE8">
        <w:tc>
          <w:tcPr>
            <w:tcW w:w="7088" w:type="dxa"/>
            <w:gridSpan w:val="3"/>
            <w:vAlign w:val="center"/>
          </w:tcPr>
          <w:p w14:paraId="7AF6939A" w14:textId="77777777" w:rsidR="008A6728" w:rsidRPr="00531083" w:rsidRDefault="008A6728" w:rsidP="00F123A8">
            <w:pPr>
              <w:pStyle w:val="CM4"/>
              <w:widowControl/>
              <w:rPr>
                <w:rFonts w:cs="Arial"/>
                <w:b/>
                <w:bCs/>
                <w:i/>
                <w:sz w:val="18"/>
                <w:szCs w:val="18"/>
              </w:rPr>
            </w:pPr>
          </w:p>
        </w:tc>
        <w:tc>
          <w:tcPr>
            <w:tcW w:w="1418" w:type="dxa"/>
            <w:vAlign w:val="center"/>
          </w:tcPr>
          <w:p w14:paraId="60897753" w14:textId="77777777" w:rsidR="008A6728" w:rsidRPr="00531083" w:rsidRDefault="008A6728" w:rsidP="008A6728">
            <w:pPr>
              <w:pStyle w:val="CM4"/>
              <w:widowControl/>
              <w:jc w:val="center"/>
              <w:rPr>
                <w:rFonts w:cs="Arial"/>
                <w:b/>
                <w:bCs/>
                <w:i/>
                <w:sz w:val="18"/>
                <w:szCs w:val="18"/>
              </w:rPr>
            </w:pPr>
            <w:r w:rsidRPr="00531083">
              <w:rPr>
                <w:rFonts w:cs="Arial"/>
                <w:b/>
                <w:bCs/>
                <w:i/>
                <w:sz w:val="18"/>
                <w:szCs w:val="18"/>
              </w:rPr>
              <w:t>Direct Reports</w:t>
            </w:r>
          </w:p>
        </w:tc>
        <w:tc>
          <w:tcPr>
            <w:tcW w:w="1417" w:type="dxa"/>
          </w:tcPr>
          <w:p w14:paraId="14B39913" w14:textId="77777777" w:rsidR="008A6728" w:rsidRPr="00531083" w:rsidRDefault="008A6728" w:rsidP="008A6728">
            <w:pPr>
              <w:pStyle w:val="CM4"/>
              <w:widowControl/>
              <w:jc w:val="center"/>
              <w:rPr>
                <w:rFonts w:cs="Arial"/>
                <w:b/>
                <w:i/>
                <w:sz w:val="20"/>
                <w:szCs w:val="20"/>
              </w:rPr>
            </w:pPr>
            <w:r w:rsidRPr="00531083">
              <w:rPr>
                <w:rFonts w:cs="Arial"/>
                <w:b/>
                <w:i/>
                <w:sz w:val="20"/>
                <w:szCs w:val="20"/>
              </w:rPr>
              <w:t>Indirect Reports</w:t>
            </w:r>
          </w:p>
        </w:tc>
      </w:tr>
      <w:tr w:rsidR="00F123A8" w:rsidRPr="00F85C99" w14:paraId="0AEAA728" w14:textId="77777777" w:rsidTr="00266FE8">
        <w:tc>
          <w:tcPr>
            <w:tcW w:w="7088" w:type="dxa"/>
            <w:gridSpan w:val="3"/>
            <w:shd w:val="clear" w:color="auto" w:fill="auto"/>
          </w:tcPr>
          <w:p w14:paraId="41305900" w14:textId="77777777" w:rsidR="00F123A8" w:rsidRPr="00531083" w:rsidRDefault="00F123A8" w:rsidP="008A6728">
            <w:pPr>
              <w:pStyle w:val="CM33"/>
              <w:spacing w:before="40" w:after="40"/>
              <w:rPr>
                <w:rFonts w:cs="Arial"/>
                <w:b/>
                <w:bCs/>
                <w:sz w:val="18"/>
                <w:szCs w:val="18"/>
              </w:rPr>
            </w:pPr>
            <w:r w:rsidRPr="00531083">
              <w:rPr>
                <w:rFonts w:cs="Arial"/>
                <w:b/>
                <w:bCs/>
                <w:sz w:val="18"/>
                <w:szCs w:val="18"/>
              </w:rPr>
              <w:t>Total</w:t>
            </w:r>
            <w:r w:rsidRPr="00531083">
              <w:rPr>
                <w:rFonts w:cs="Arial"/>
                <w:sz w:val="18"/>
                <w:szCs w:val="18"/>
              </w:rPr>
              <w:t xml:space="preserve"> </w:t>
            </w:r>
            <w:r w:rsidRPr="00531083">
              <w:rPr>
                <w:rFonts w:cs="Arial"/>
                <w:b/>
                <w:sz w:val="18"/>
                <w:szCs w:val="18"/>
              </w:rPr>
              <w:t>Employees</w:t>
            </w:r>
          </w:p>
        </w:tc>
        <w:tc>
          <w:tcPr>
            <w:tcW w:w="1418" w:type="dxa"/>
            <w:shd w:val="clear" w:color="auto" w:fill="auto"/>
            <w:vAlign w:val="center"/>
          </w:tcPr>
          <w:p w14:paraId="76D33AE6" w14:textId="77777777" w:rsidR="00A272E6" w:rsidRPr="00531083" w:rsidRDefault="00041ED3">
            <w:pPr>
              <w:pStyle w:val="CM33"/>
              <w:widowControl/>
              <w:spacing w:before="40" w:after="40" w:line="371" w:lineRule="atLeast"/>
              <w:jc w:val="center"/>
              <w:rPr>
                <w:rFonts w:cs="Arial"/>
                <w:sz w:val="18"/>
                <w:szCs w:val="18"/>
              </w:rPr>
            </w:pPr>
            <w:r w:rsidRPr="00531083">
              <w:rPr>
                <w:rFonts w:cs="Arial"/>
                <w:sz w:val="18"/>
                <w:szCs w:val="18"/>
              </w:rPr>
              <w:t>Up to</w:t>
            </w:r>
            <w:r w:rsidR="00781A55">
              <w:rPr>
                <w:rFonts w:cs="Arial"/>
                <w:sz w:val="18"/>
                <w:szCs w:val="18"/>
              </w:rPr>
              <w:t>2</w:t>
            </w:r>
          </w:p>
        </w:tc>
        <w:tc>
          <w:tcPr>
            <w:tcW w:w="1417" w:type="dxa"/>
            <w:vAlign w:val="center"/>
          </w:tcPr>
          <w:p w14:paraId="20878AF5" w14:textId="4BDD2ED6" w:rsidR="00F123A8" w:rsidRPr="00531083" w:rsidRDefault="00EE1A82">
            <w:pPr>
              <w:pStyle w:val="CM33"/>
              <w:widowControl/>
              <w:spacing w:before="40" w:after="40" w:line="371" w:lineRule="atLeast"/>
              <w:jc w:val="center"/>
              <w:rPr>
                <w:rFonts w:cs="Arial"/>
                <w:sz w:val="20"/>
                <w:szCs w:val="20"/>
              </w:rPr>
            </w:pPr>
            <w:r w:rsidRPr="00531083">
              <w:rPr>
                <w:rFonts w:cs="Arial"/>
                <w:sz w:val="20"/>
                <w:szCs w:val="20"/>
              </w:rPr>
              <w:t>Up to</w:t>
            </w:r>
            <w:r w:rsidR="006462AB" w:rsidRPr="00531083">
              <w:rPr>
                <w:rFonts w:cs="Arial"/>
                <w:sz w:val="20"/>
                <w:szCs w:val="20"/>
              </w:rPr>
              <w:t xml:space="preserve"> </w:t>
            </w:r>
            <w:r w:rsidR="00266FE8">
              <w:rPr>
                <w:rFonts w:cs="Arial"/>
                <w:sz w:val="20"/>
                <w:szCs w:val="20"/>
              </w:rPr>
              <w:t>30</w:t>
            </w:r>
          </w:p>
        </w:tc>
      </w:tr>
      <w:tr w:rsidR="00D835CD" w:rsidRPr="00F85C99" w14:paraId="6E029A2F" w14:textId="77777777" w:rsidTr="00266FE8">
        <w:trPr>
          <w:trHeight w:val="597"/>
        </w:trPr>
        <w:tc>
          <w:tcPr>
            <w:tcW w:w="9923" w:type="dxa"/>
            <w:gridSpan w:val="5"/>
          </w:tcPr>
          <w:p w14:paraId="671B6E50" w14:textId="77777777" w:rsidR="00C27F78" w:rsidRPr="00531083" w:rsidRDefault="00D835CD" w:rsidP="00531083">
            <w:pPr>
              <w:pStyle w:val="CM34"/>
            </w:pPr>
            <w:r w:rsidRPr="00531083">
              <w:rPr>
                <w:rFonts w:cs="Arial"/>
                <w:sz w:val="18"/>
                <w:szCs w:val="18"/>
              </w:rPr>
              <w:t>Please list below any outsourced service providers that are managed by the role (e.g. payroll)</w:t>
            </w:r>
            <w:r w:rsidR="00F123A8" w:rsidRPr="00531083">
              <w:rPr>
                <w:rFonts w:cs="Arial"/>
                <w:sz w:val="18"/>
                <w:szCs w:val="18"/>
              </w:rPr>
              <w:t>,</w:t>
            </w:r>
            <w:r w:rsidR="002C1A0C" w:rsidRPr="00531083">
              <w:rPr>
                <w:rFonts w:cs="Arial"/>
                <w:sz w:val="18"/>
                <w:szCs w:val="18"/>
              </w:rPr>
              <w:t xml:space="preserve"> or any functional / project management responsibilities</w:t>
            </w:r>
            <w:r w:rsidR="00665FD6" w:rsidRPr="00531083">
              <w:rPr>
                <w:rFonts w:cs="Arial"/>
                <w:sz w:val="18"/>
                <w:szCs w:val="18"/>
              </w:rPr>
              <w:t>:</w:t>
            </w:r>
          </w:p>
          <w:p w14:paraId="2263E987" w14:textId="77777777" w:rsidR="00634707" w:rsidRPr="00531083" w:rsidRDefault="00C27F78">
            <w:pPr>
              <w:rPr>
                <w:rFonts w:ascii="Times New Roman" w:hAnsi="Times New Roman"/>
                <w:sz w:val="18"/>
                <w:szCs w:val="18"/>
              </w:rPr>
            </w:pPr>
            <w:r>
              <w:rPr>
                <w:rFonts w:ascii="Arial" w:hAnsi="Arial" w:cs="Arial"/>
                <w:sz w:val="18"/>
                <w:szCs w:val="18"/>
              </w:rPr>
              <w:t xml:space="preserve">       </w:t>
            </w:r>
            <w:r w:rsidR="00EE1A82" w:rsidRPr="00531083">
              <w:rPr>
                <w:rFonts w:ascii="Arial" w:hAnsi="Arial" w:cs="Arial"/>
                <w:sz w:val="18"/>
                <w:szCs w:val="18"/>
              </w:rPr>
              <w:t>Electrical Contractors, including contract management and financial control where applicable.</w:t>
            </w:r>
          </w:p>
        </w:tc>
      </w:tr>
      <w:tr w:rsidR="00552DA6" w:rsidRPr="003E61CB" w14:paraId="1C7961A5" w14:textId="77777777" w:rsidTr="00266FE8">
        <w:trPr>
          <w:gridBefore w:val="1"/>
          <w:wBefore w:w="34" w:type="dxa"/>
          <w:trHeight w:val="328"/>
        </w:trPr>
        <w:tc>
          <w:tcPr>
            <w:tcW w:w="9889" w:type="dxa"/>
            <w:gridSpan w:val="4"/>
            <w:shd w:val="clear" w:color="auto" w:fill="A6A6A6" w:themeFill="background1" w:themeFillShade="A6"/>
          </w:tcPr>
          <w:p w14:paraId="74E1FB7A" w14:textId="77777777" w:rsidR="00552DA6" w:rsidRPr="00531083" w:rsidRDefault="00B51945" w:rsidP="00F71CA9">
            <w:pPr>
              <w:spacing w:before="120" w:after="120"/>
              <w:rPr>
                <w:rFonts w:ascii="Arial" w:hAnsi="Arial" w:cs="Arial"/>
                <w:b/>
              </w:rPr>
            </w:pPr>
            <w:r w:rsidRPr="002E6ED6">
              <w:br w:type="page"/>
            </w:r>
            <w:r w:rsidR="00552DA6" w:rsidRPr="00531083">
              <w:rPr>
                <w:rFonts w:ascii="Arial" w:hAnsi="Arial" w:cs="Arial"/>
                <w:b/>
              </w:rPr>
              <w:t xml:space="preserve">Technical Knowledge/Skills </w:t>
            </w:r>
          </w:p>
        </w:tc>
      </w:tr>
      <w:tr w:rsidR="00552DA6" w:rsidRPr="003E61CB" w14:paraId="611D6AE1" w14:textId="77777777" w:rsidTr="00266FE8">
        <w:tblPrEx>
          <w:tblLook w:val="04A0" w:firstRow="1" w:lastRow="0" w:firstColumn="1" w:lastColumn="0" w:noHBand="0" w:noVBand="1"/>
        </w:tblPrEx>
        <w:trPr>
          <w:gridBefore w:val="1"/>
          <w:wBefore w:w="34" w:type="dxa"/>
        </w:trPr>
        <w:tc>
          <w:tcPr>
            <w:tcW w:w="9889" w:type="dxa"/>
            <w:gridSpan w:val="4"/>
          </w:tcPr>
          <w:p w14:paraId="77A3C730" w14:textId="77777777" w:rsidR="00552DA6" w:rsidRPr="00531083" w:rsidRDefault="00552DA6" w:rsidP="00F71CA9">
            <w:pPr>
              <w:spacing w:before="40" w:after="40"/>
              <w:rPr>
                <w:rFonts w:ascii="Arial" w:hAnsi="Arial" w:cs="Arial"/>
              </w:rPr>
            </w:pPr>
            <w:r w:rsidRPr="00531083">
              <w:rPr>
                <w:rFonts w:ascii="Arial" w:hAnsi="Arial" w:cs="Arial"/>
              </w:rPr>
              <w:t>List of technical knowledge/skills required to successfully perform the job role; including professional qualifications</w:t>
            </w:r>
          </w:p>
        </w:tc>
      </w:tr>
      <w:tr w:rsidR="00552DA6" w:rsidRPr="003E61CB" w14:paraId="7F335E87" w14:textId="77777777" w:rsidTr="00266FE8">
        <w:tblPrEx>
          <w:tblLook w:val="04A0" w:firstRow="1" w:lastRow="0" w:firstColumn="1" w:lastColumn="0" w:noHBand="0" w:noVBand="1"/>
        </w:tblPrEx>
        <w:trPr>
          <w:gridBefore w:val="1"/>
          <w:wBefore w:w="34" w:type="dxa"/>
        </w:trPr>
        <w:tc>
          <w:tcPr>
            <w:tcW w:w="5070" w:type="dxa"/>
          </w:tcPr>
          <w:p w14:paraId="409A300D" w14:textId="77777777" w:rsidR="00552DA6" w:rsidRPr="00531083" w:rsidRDefault="009674AB" w:rsidP="00DB5737">
            <w:pPr>
              <w:pStyle w:val="ListParagraph"/>
              <w:numPr>
                <w:ilvl w:val="0"/>
                <w:numId w:val="15"/>
              </w:numPr>
              <w:rPr>
                <w:rFonts w:ascii="Arial" w:hAnsi="Arial" w:cs="Arial"/>
              </w:rPr>
            </w:pPr>
            <w:r w:rsidRPr="00531083">
              <w:rPr>
                <w:rFonts w:ascii="Arial" w:hAnsi="Arial" w:cs="Arial"/>
              </w:rPr>
              <w:t>C&amp;G 2360 Pt1 &amp; Pt</w:t>
            </w:r>
            <w:proofErr w:type="gramStart"/>
            <w:r w:rsidRPr="00531083">
              <w:rPr>
                <w:rFonts w:ascii="Arial" w:hAnsi="Arial" w:cs="Arial"/>
              </w:rPr>
              <w:t>2  (</w:t>
            </w:r>
            <w:proofErr w:type="gramEnd"/>
            <w:r w:rsidRPr="00531083">
              <w:rPr>
                <w:rFonts w:ascii="Arial" w:hAnsi="Arial" w:cs="Arial"/>
              </w:rPr>
              <w:t xml:space="preserve">or current equivalent) - </w:t>
            </w:r>
            <w:r w:rsidRPr="00531083">
              <w:rPr>
                <w:rFonts w:ascii="Arial" w:hAnsi="Arial" w:cs="Arial"/>
                <w:b/>
              </w:rPr>
              <w:t>Essential</w:t>
            </w:r>
          </w:p>
        </w:tc>
        <w:tc>
          <w:tcPr>
            <w:tcW w:w="4819" w:type="dxa"/>
            <w:gridSpan w:val="3"/>
          </w:tcPr>
          <w:p w14:paraId="7632354A" w14:textId="77777777" w:rsidR="00552DA6" w:rsidRPr="00531083" w:rsidRDefault="00DB5737" w:rsidP="00552DA6">
            <w:pPr>
              <w:pStyle w:val="ListParagraph"/>
              <w:numPr>
                <w:ilvl w:val="0"/>
                <w:numId w:val="15"/>
              </w:numPr>
              <w:spacing w:before="40" w:after="40"/>
              <w:rPr>
                <w:rFonts w:ascii="Arial" w:hAnsi="Arial" w:cs="Arial"/>
              </w:rPr>
            </w:pPr>
            <w:r w:rsidRPr="002E6ED6">
              <w:rPr>
                <w:rFonts w:ascii="Arial" w:hAnsi="Arial" w:cs="Arial"/>
                <w:color w:val="000000"/>
              </w:rPr>
              <w:t>Ability to Drive (Full driving license) -</w:t>
            </w:r>
            <w:r w:rsidR="004267FF" w:rsidRPr="002E6ED6">
              <w:rPr>
                <w:rFonts w:ascii="Arial" w:hAnsi="Arial" w:cs="Arial"/>
                <w:color w:val="000000"/>
              </w:rPr>
              <w:t xml:space="preserve"> </w:t>
            </w:r>
            <w:r w:rsidR="004267FF" w:rsidRPr="002E6ED6">
              <w:rPr>
                <w:rFonts w:ascii="Arial" w:hAnsi="Arial" w:cs="Arial"/>
                <w:b/>
                <w:color w:val="000000"/>
              </w:rPr>
              <w:t>Essential</w:t>
            </w:r>
          </w:p>
        </w:tc>
      </w:tr>
      <w:tr w:rsidR="00552DA6" w:rsidRPr="003E61CB" w14:paraId="6B0E065B" w14:textId="77777777" w:rsidTr="00266FE8">
        <w:tblPrEx>
          <w:tblLook w:val="04A0" w:firstRow="1" w:lastRow="0" w:firstColumn="1" w:lastColumn="0" w:noHBand="0" w:noVBand="1"/>
        </w:tblPrEx>
        <w:trPr>
          <w:gridBefore w:val="1"/>
          <w:wBefore w:w="34" w:type="dxa"/>
        </w:trPr>
        <w:tc>
          <w:tcPr>
            <w:tcW w:w="5070" w:type="dxa"/>
          </w:tcPr>
          <w:p w14:paraId="70BE4A9D" w14:textId="77777777" w:rsidR="00552DA6" w:rsidRPr="00531083" w:rsidRDefault="009674AB" w:rsidP="00DB5737">
            <w:pPr>
              <w:pStyle w:val="ListParagraph"/>
              <w:numPr>
                <w:ilvl w:val="0"/>
                <w:numId w:val="15"/>
              </w:numPr>
              <w:rPr>
                <w:rFonts w:ascii="Arial" w:hAnsi="Arial" w:cs="Arial"/>
              </w:rPr>
            </w:pPr>
            <w:r w:rsidRPr="00531083">
              <w:rPr>
                <w:rFonts w:ascii="Arial" w:hAnsi="Arial" w:cs="Arial"/>
              </w:rPr>
              <w:t xml:space="preserve">C&amp;G 2391 (or current equivalent) </w:t>
            </w:r>
            <w:r w:rsidR="00C27F78">
              <w:rPr>
                <w:rFonts w:ascii="Arial" w:hAnsi="Arial" w:cs="Arial"/>
              </w:rPr>
              <w:t>–</w:t>
            </w:r>
            <w:r w:rsidRPr="00531083">
              <w:rPr>
                <w:rFonts w:ascii="Arial" w:hAnsi="Arial" w:cs="Arial"/>
              </w:rPr>
              <w:t xml:space="preserve"> </w:t>
            </w:r>
            <w:r w:rsidRPr="00531083">
              <w:rPr>
                <w:rFonts w:ascii="Arial" w:hAnsi="Arial" w:cs="Arial"/>
                <w:b/>
              </w:rPr>
              <w:t>Essential</w:t>
            </w:r>
          </w:p>
          <w:p w14:paraId="4F4166B0" w14:textId="77777777" w:rsidR="00C27F78" w:rsidRPr="00531083" w:rsidRDefault="00C27F78" w:rsidP="00DB5737">
            <w:pPr>
              <w:pStyle w:val="ListParagraph"/>
              <w:numPr>
                <w:ilvl w:val="0"/>
                <w:numId w:val="15"/>
              </w:numPr>
              <w:rPr>
                <w:rFonts w:ascii="Arial" w:hAnsi="Arial" w:cs="Arial"/>
              </w:rPr>
            </w:pPr>
            <w:r w:rsidRPr="00381062">
              <w:rPr>
                <w:rFonts w:ascii="Arial" w:hAnsi="Arial" w:cs="Arial"/>
              </w:rPr>
              <w:t xml:space="preserve">G&amp;G 2382 - </w:t>
            </w:r>
            <w:r w:rsidRPr="00381062">
              <w:rPr>
                <w:rFonts w:ascii="Arial" w:hAnsi="Arial" w:cs="Arial"/>
                <w:b/>
              </w:rPr>
              <w:t>Essential</w:t>
            </w:r>
          </w:p>
        </w:tc>
        <w:tc>
          <w:tcPr>
            <w:tcW w:w="4819" w:type="dxa"/>
            <w:gridSpan w:val="3"/>
          </w:tcPr>
          <w:p w14:paraId="1B0D5F4E" w14:textId="77777777" w:rsidR="00552DA6" w:rsidRPr="00531083" w:rsidRDefault="00DB5737" w:rsidP="00552DA6">
            <w:pPr>
              <w:pStyle w:val="ListParagraph"/>
              <w:numPr>
                <w:ilvl w:val="0"/>
                <w:numId w:val="15"/>
              </w:numPr>
              <w:spacing w:before="40" w:after="40"/>
              <w:rPr>
                <w:rFonts w:ascii="Arial" w:hAnsi="Arial" w:cs="Arial"/>
              </w:rPr>
            </w:pPr>
            <w:r w:rsidRPr="002E6ED6">
              <w:rPr>
                <w:rFonts w:ascii="Arial" w:hAnsi="Arial" w:cs="Arial"/>
                <w:color w:val="000000"/>
              </w:rPr>
              <w:t xml:space="preserve">Able to lead, manage and motivate others to deliver against defined objectives in a demanding customer facing environment, including the management of contracts and the relationship with sub-contractors - </w:t>
            </w:r>
            <w:r w:rsidRPr="002E6ED6">
              <w:rPr>
                <w:rFonts w:ascii="Arial" w:hAnsi="Arial" w:cs="Arial"/>
                <w:b/>
                <w:color w:val="000000"/>
              </w:rPr>
              <w:t>Essential</w:t>
            </w:r>
          </w:p>
        </w:tc>
      </w:tr>
      <w:tr w:rsidR="00552DA6" w:rsidRPr="003E61CB" w14:paraId="355406C0" w14:textId="77777777" w:rsidTr="00266FE8">
        <w:tblPrEx>
          <w:tblLook w:val="04A0" w:firstRow="1" w:lastRow="0" w:firstColumn="1" w:lastColumn="0" w:noHBand="0" w:noVBand="1"/>
        </w:tblPrEx>
        <w:trPr>
          <w:gridBefore w:val="1"/>
          <w:wBefore w:w="34" w:type="dxa"/>
        </w:trPr>
        <w:tc>
          <w:tcPr>
            <w:tcW w:w="5070" w:type="dxa"/>
          </w:tcPr>
          <w:p w14:paraId="1416B4CB" w14:textId="77777777" w:rsidR="00DB5737" w:rsidRPr="00531083" w:rsidRDefault="00DB5737">
            <w:pPr>
              <w:pStyle w:val="ListParagraph"/>
              <w:numPr>
                <w:ilvl w:val="0"/>
                <w:numId w:val="15"/>
              </w:numPr>
              <w:rPr>
                <w:rFonts w:ascii="Arial" w:hAnsi="Arial" w:cs="Arial"/>
              </w:rPr>
            </w:pPr>
            <w:r w:rsidRPr="00531083">
              <w:rPr>
                <w:rFonts w:ascii="Arial" w:hAnsi="Arial" w:cs="Arial"/>
              </w:rPr>
              <w:t xml:space="preserve">Held the position of ‘Qualified Supervisor’ </w:t>
            </w:r>
            <w:r w:rsidR="0023466D">
              <w:rPr>
                <w:rFonts w:ascii="Arial" w:hAnsi="Arial" w:cs="Arial"/>
              </w:rPr>
              <w:t>‘</w:t>
            </w:r>
            <w:r w:rsidRPr="00531083">
              <w:rPr>
                <w:rFonts w:ascii="Arial" w:hAnsi="Arial" w:cs="Arial"/>
              </w:rPr>
              <w:t>Approved Contractor</w:t>
            </w:r>
            <w:r w:rsidR="0023466D">
              <w:rPr>
                <w:rFonts w:ascii="Arial" w:hAnsi="Arial" w:cs="Arial"/>
              </w:rPr>
              <w:t xml:space="preserve"> or Domestic installers</w:t>
            </w:r>
            <w:r w:rsidRPr="00531083">
              <w:rPr>
                <w:rFonts w:ascii="Arial" w:hAnsi="Arial" w:cs="Arial"/>
              </w:rPr>
              <w:t xml:space="preserve">’ Status within a recognised scheme.  </w:t>
            </w:r>
            <w:proofErr w:type="gramStart"/>
            <w:r w:rsidRPr="00531083">
              <w:rPr>
                <w:rFonts w:ascii="Arial" w:hAnsi="Arial" w:cs="Arial"/>
              </w:rPr>
              <w:t>IE.NICEIC</w:t>
            </w:r>
            <w:proofErr w:type="gramEnd"/>
            <w:r w:rsidRPr="00531083">
              <w:rPr>
                <w:rFonts w:ascii="Arial" w:hAnsi="Arial" w:cs="Arial"/>
              </w:rPr>
              <w:t>, ECA</w:t>
            </w:r>
            <w:r w:rsidR="0023466D">
              <w:rPr>
                <w:rFonts w:ascii="Arial" w:hAnsi="Arial" w:cs="Arial"/>
              </w:rPr>
              <w:t>, ELECSA</w:t>
            </w:r>
            <w:r w:rsidRPr="00531083">
              <w:rPr>
                <w:rFonts w:ascii="Arial" w:hAnsi="Arial" w:cs="Arial"/>
              </w:rPr>
              <w:t xml:space="preserve"> - </w:t>
            </w:r>
            <w:r w:rsidRPr="00531083">
              <w:rPr>
                <w:rFonts w:ascii="Arial" w:hAnsi="Arial" w:cs="Arial"/>
                <w:b/>
              </w:rPr>
              <w:t>Essential</w:t>
            </w:r>
          </w:p>
        </w:tc>
        <w:tc>
          <w:tcPr>
            <w:tcW w:w="4819" w:type="dxa"/>
            <w:gridSpan w:val="3"/>
          </w:tcPr>
          <w:p w14:paraId="46227A3B" w14:textId="77777777" w:rsidR="00552DA6" w:rsidRPr="00531083" w:rsidRDefault="00DB5737" w:rsidP="00552DA6">
            <w:pPr>
              <w:pStyle w:val="ListParagraph"/>
              <w:numPr>
                <w:ilvl w:val="0"/>
                <w:numId w:val="15"/>
              </w:numPr>
              <w:spacing w:before="40" w:after="40"/>
              <w:rPr>
                <w:rFonts w:ascii="Arial" w:hAnsi="Arial" w:cs="Arial"/>
              </w:rPr>
            </w:pPr>
            <w:r w:rsidRPr="002E6ED6">
              <w:rPr>
                <w:rFonts w:ascii="Arial" w:hAnsi="Arial" w:cs="Arial"/>
                <w:color w:val="000000"/>
              </w:rPr>
              <w:t xml:space="preserve">Effective communication (written and verbal) &amp; influencing skills </w:t>
            </w:r>
            <w:r w:rsidR="00C27F78">
              <w:rPr>
                <w:rFonts w:ascii="Arial" w:hAnsi="Arial" w:cs="Arial"/>
                <w:color w:val="000000"/>
              </w:rPr>
              <w:t>–</w:t>
            </w:r>
            <w:r w:rsidRPr="002E6ED6">
              <w:rPr>
                <w:rFonts w:ascii="Arial" w:hAnsi="Arial" w:cs="Arial"/>
                <w:color w:val="000000"/>
              </w:rPr>
              <w:t xml:space="preserve"> </w:t>
            </w:r>
            <w:r w:rsidRPr="002E6ED6">
              <w:rPr>
                <w:rFonts w:ascii="Arial" w:hAnsi="Arial" w:cs="Arial"/>
                <w:b/>
                <w:color w:val="000000"/>
              </w:rPr>
              <w:t>Essential</w:t>
            </w:r>
          </w:p>
          <w:p w14:paraId="33B802E6" w14:textId="77777777" w:rsidR="00C27F78" w:rsidRPr="00531083" w:rsidRDefault="00C27F78" w:rsidP="00552DA6">
            <w:pPr>
              <w:pStyle w:val="ListParagraph"/>
              <w:numPr>
                <w:ilvl w:val="0"/>
                <w:numId w:val="15"/>
              </w:numPr>
              <w:spacing w:before="40" w:after="40"/>
              <w:rPr>
                <w:rFonts w:ascii="Arial" w:hAnsi="Arial" w:cs="Arial"/>
              </w:rPr>
            </w:pPr>
            <w:r w:rsidRPr="002E6ED6">
              <w:rPr>
                <w:rFonts w:ascii="Arial" w:hAnsi="Arial" w:cs="Arial"/>
                <w:color w:val="000000"/>
              </w:rPr>
              <w:t xml:space="preserve">Commercial and Financial acumen - </w:t>
            </w:r>
            <w:r w:rsidRPr="002E6ED6">
              <w:rPr>
                <w:rFonts w:ascii="Arial" w:hAnsi="Arial" w:cs="Arial"/>
                <w:b/>
                <w:color w:val="000000"/>
              </w:rPr>
              <w:t>Essential</w:t>
            </w:r>
          </w:p>
        </w:tc>
      </w:tr>
      <w:tr w:rsidR="00552DA6" w:rsidRPr="003E61CB" w14:paraId="61B11DB2" w14:textId="77777777" w:rsidTr="00266FE8">
        <w:trPr>
          <w:gridBefore w:val="1"/>
          <w:wBefore w:w="34" w:type="dxa"/>
          <w:trHeight w:val="2889"/>
        </w:trPr>
        <w:tc>
          <w:tcPr>
            <w:tcW w:w="5070" w:type="dxa"/>
          </w:tcPr>
          <w:p w14:paraId="7393BB61" w14:textId="77777777" w:rsidR="00DB5737" w:rsidRPr="00531083" w:rsidRDefault="00DB5737" w:rsidP="00DB5737">
            <w:pPr>
              <w:pStyle w:val="ListParagraph"/>
              <w:numPr>
                <w:ilvl w:val="0"/>
                <w:numId w:val="15"/>
              </w:numPr>
              <w:autoSpaceDE w:val="0"/>
              <w:autoSpaceDN w:val="0"/>
              <w:adjustRightInd w:val="0"/>
              <w:rPr>
                <w:rFonts w:ascii="Bliss-Light" w:hAnsi="Bliss-Light" w:cs="Bliss-Light"/>
              </w:rPr>
            </w:pPr>
            <w:r w:rsidRPr="00531083">
              <w:rPr>
                <w:rFonts w:ascii="Bliss-Light" w:hAnsi="Bliss-Light" w:cs="Bliss-Light"/>
              </w:rPr>
              <w:t xml:space="preserve">Have at least two consecutive years supervisory or managerial responsibility for the standard of electrical installation work. In the case of a sole trader, a </w:t>
            </w:r>
            <w:proofErr w:type="gramStart"/>
            <w:r w:rsidRPr="00531083">
              <w:rPr>
                <w:rFonts w:ascii="Bliss-Light" w:hAnsi="Bliss-Light" w:cs="Bliss-Light"/>
              </w:rPr>
              <w:t>two year</w:t>
            </w:r>
            <w:proofErr w:type="gramEnd"/>
            <w:r w:rsidRPr="00531083">
              <w:rPr>
                <w:rFonts w:ascii="Bliss-Light" w:hAnsi="Bliss-Light" w:cs="Bliss-Light"/>
              </w:rPr>
              <w:t xml:space="preserve"> trading period will satisfy this requirement if the appropriate managerial or supervisory experience has not been gained elsewhere.</w:t>
            </w:r>
            <w:r w:rsidR="003A482C">
              <w:rPr>
                <w:rFonts w:ascii="Bliss-Light" w:hAnsi="Bliss-Light" w:cs="Bliss-Light"/>
              </w:rPr>
              <w:t xml:space="preserve"> -</w:t>
            </w:r>
            <w:r w:rsidR="003A482C" w:rsidRPr="00531083">
              <w:rPr>
                <w:rFonts w:ascii="Bliss-Light" w:hAnsi="Bliss-Light" w:cs="Bliss-Light"/>
                <w:b/>
              </w:rPr>
              <w:t>Essential</w:t>
            </w:r>
          </w:p>
          <w:p w14:paraId="05886AF5" w14:textId="77777777" w:rsidR="00DB5737" w:rsidRPr="00531083" w:rsidRDefault="00DB5737" w:rsidP="00531083">
            <w:pPr>
              <w:pStyle w:val="ListParagraph"/>
              <w:numPr>
                <w:ilvl w:val="0"/>
                <w:numId w:val="15"/>
              </w:numPr>
              <w:autoSpaceDE w:val="0"/>
              <w:autoSpaceDN w:val="0"/>
              <w:adjustRightInd w:val="0"/>
            </w:pPr>
            <w:r w:rsidRPr="00531083">
              <w:rPr>
                <w:rFonts w:ascii="Bliss-Light" w:hAnsi="Bliss-Light" w:cs="Bliss-Light"/>
              </w:rPr>
              <w:t xml:space="preserve"> Understand the Electricity at Work Regulations, current edition of BS 7671, and the Codes of Practice and guidance documents relevant to the range of electrical work under </w:t>
            </w:r>
            <w:proofErr w:type="gramStart"/>
            <w:r w:rsidRPr="00531083">
              <w:rPr>
                <w:rFonts w:ascii="Bliss-Light" w:hAnsi="Bliss-Light" w:cs="Bliss-Light"/>
              </w:rPr>
              <w:t>taken.</w:t>
            </w:r>
            <w:r w:rsidR="003A482C">
              <w:rPr>
                <w:rFonts w:ascii="Bliss-Light" w:hAnsi="Bliss-Light" w:cs="Bliss-Light"/>
              </w:rPr>
              <w:t>-</w:t>
            </w:r>
            <w:proofErr w:type="gramEnd"/>
            <w:r w:rsidR="003A482C" w:rsidRPr="00531083">
              <w:rPr>
                <w:rFonts w:ascii="Bliss-Light" w:hAnsi="Bliss-Light" w:cs="Bliss-Light"/>
                <w:b/>
              </w:rPr>
              <w:t xml:space="preserve"> Essential</w:t>
            </w:r>
          </w:p>
        </w:tc>
        <w:tc>
          <w:tcPr>
            <w:tcW w:w="4819" w:type="dxa"/>
            <w:gridSpan w:val="3"/>
          </w:tcPr>
          <w:p w14:paraId="5D7BF013" w14:textId="77777777" w:rsidR="003A482C" w:rsidRPr="00531083" w:rsidRDefault="003A482C">
            <w:pPr>
              <w:pStyle w:val="ListParagraph"/>
              <w:numPr>
                <w:ilvl w:val="0"/>
                <w:numId w:val="15"/>
              </w:numPr>
              <w:autoSpaceDE w:val="0"/>
              <w:autoSpaceDN w:val="0"/>
              <w:adjustRightInd w:val="0"/>
              <w:rPr>
                <w:rFonts w:ascii="Bliss-Light" w:hAnsi="Bliss-Light" w:cs="Bliss-Light"/>
              </w:rPr>
            </w:pPr>
            <w:r w:rsidRPr="00531083">
              <w:rPr>
                <w:rFonts w:ascii="Bliss-Light" w:hAnsi="Bliss-Light" w:cs="Bliss-Light"/>
              </w:rPr>
              <w:t>Understand the inspection, testing, verification, certification and reporting procedures for the range</w:t>
            </w:r>
          </w:p>
          <w:p w14:paraId="76B5F625" w14:textId="77777777" w:rsidR="003A482C" w:rsidRDefault="003A482C" w:rsidP="00531083">
            <w:pPr>
              <w:pStyle w:val="ListParagraph"/>
              <w:spacing w:before="40" w:after="40"/>
              <w:rPr>
                <w:rFonts w:ascii="Arial" w:hAnsi="Arial" w:cs="Arial"/>
              </w:rPr>
            </w:pPr>
            <w:r w:rsidRPr="00E6554F">
              <w:rPr>
                <w:rFonts w:ascii="Bliss-Light" w:hAnsi="Bliss-Light" w:cs="Bliss-Light"/>
              </w:rPr>
              <w:t>of electrical work undertaken -</w:t>
            </w:r>
            <w:r w:rsidRPr="00E6554F">
              <w:rPr>
                <w:rFonts w:ascii="Bliss-Light" w:hAnsi="Bliss-Light" w:cs="Bliss-Light"/>
                <w:b/>
              </w:rPr>
              <w:t xml:space="preserve"> Essential</w:t>
            </w:r>
          </w:p>
          <w:p w14:paraId="3DB0E333" w14:textId="77777777" w:rsidR="00552DA6" w:rsidRPr="00531083" w:rsidRDefault="00DB5737" w:rsidP="00DB5737">
            <w:pPr>
              <w:pStyle w:val="ListParagraph"/>
              <w:numPr>
                <w:ilvl w:val="0"/>
                <w:numId w:val="15"/>
              </w:numPr>
              <w:spacing w:before="40" w:after="40"/>
              <w:rPr>
                <w:rFonts w:ascii="Arial" w:hAnsi="Arial" w:cs="Arial"/>
              </w:rPr>
            </w:pPr>
            <w:r w:rsidRPr="00531083">
              <w:rPr>
                <w:rFonts w:ascii="Arial" w:hAnsi="Arial" w:cs="Arial"/>
              </w:rPr>
              <w:t xml:space="preserve"> </w:t>
            </w:r>
            <w:r w:rsidRPr="002E6ED6">
              <w:rPr>
                <w:rFonts w:ascii="Arial" w:hAnsi="Arial" w:cs="Arial"/>
                <w:color w:val="000000"/>
              </w:rPr>
              <w:t xml:space="preserve">Effective organisational, time management and planning </w:t>
            </w:r>
            <w:proofErr w:type="gramStart"/>
            <w:r w:rsidRPr="002E6ED6">
              <w:rPr>
                <w:rFonts w:ascii="Arial" w:hAnsi="Arial" w:cs="Arial"/>
                <w:color w:val="000000"/>
              </w:rPr>
              <w:t>skills  and</w:t>
            </w:r>
            <w:proofErr w:type="gramEnd"/>
            <w:r w:rsidRPr="002E6ED6">
              <w:rPr>
                <w:rFonts w:ascii="Arial" w:hAnsi="Arial" w:cs="Arial"/>
                <w:color w:val="000000"/>
              </w:rPr>
              <w:t xml:space="preserve"> the ability to deliver quality outcomes against demanding objectives </w:t>
            </w:r>
            <w:r w:rsidR="003A482C">
              <w:rPr>
                <w:rFonts w:ascii="Arial" w:hAnsi="Arial" w:cs="Arial"/>
                <w:color w:val="000000"/>
              </w:rPr>
              <w:t>–</w:t>
            </w:r>
            <w:r w:rsidRPr="002E6ED6">
              <w:rPr>
                <w:rFonts w:ascii="Arial" w:hAnsi="Arial" w:cs="Arial"/>
                <w:b/>
                <w:color w:val="000000"/>
              </w:rPr>
              <w:t xml:space="preserve"> Essential</w:t>
            </w:r>
          </w:p>
          <w:p w14:paraId="4608FBCF" w14:textId="77777777" w:rsidR="003A482C" w:rsidRPr="00531083" w:rsidRDefault="003A482C" w:rsidP="00DB5737">
            <w:pPr>
              <w:pStyle w:val="ListParagraph"/>
              <w:numPr>
                <w:ilvl w:val="0"/>
                <w:numId w:val="15"/>
              </w:numPr>
              <w:spacing w:before="40" w:after="40"/>
              <w:rPr>
                <w:rFonts w:ascii="Arial" w:hAnsi="Arial" w:cs="Arial"/>
              </w:rPr>
            </w:pPr>
            <w:r w:rsidRPr="00E6554F">
              <w:rPr>
                <w:rFonts w:ascii="Arial" w:hAnsi="Arial" w:cs="Arial"/>
              </w:rPr>
              <w:t xml:space="preserve">Understanding IT / technologies, functions in relation to electronic certification software. – </w:t>
            </w:r>
            <w:r w:rsidRPr="00E6554F">
              <w:rPr>
                <w:rFonts w:ascii="Arial" w:hAnsi="Arial" w:cs="Arial"/>
                <w:b/>
              </w:rPr>
              <w:t>Desirable</w:t>
            </w:r>
          </w:p>
        </w:tc>
      </w:tr>
      <w:tr w:rsidR="00552DA6" w:rsidRPr="004E6309" w14:paraId="742867DF" w14:textId="77777777" w:rsidTr="00266FE8">
        <w:tblPrEx>
          <w:tblLook w:val="04A0" w:firstRow="1" w:lastRow="0" w:firstColumn="1" w:lastColumn="0" w:noHBand="0" w:noVBand="1"/>
        </w:tblPrEx>
        <w:trPr>
          <w:gridBefore w:val="1"/>
          <w:wBefore w:w="34" w:type="dxa"/>
          <w:trHeight w:val="350"/>
        </w:trPr>
        <w:tc>
          <w:tcPr>
            <w:tcW w:w="9889" w:type="dxa"/>
            <w:gridSpan w:val="4"/>
            <w:shd w:val="clear" w:color="auto" w:fill="A6A6A6" w:themeFill="background1" w:themeFillShade="A6"/>
          </w:tcPr>
          <w:p w14:paraId="62CD2C46" w14:textId="77777777" w:rsidR="00552DA6" w:rsidRPr="00531083" w:rsidRDefault="00552DA6" w:rsidP="00F71CA9">
            <w:pPr>
              <w:spacing w:before="120" w:after="120"/>
              <w:rPr>
                <w:rFonts w:ascii="Arial" w:hAnsi="Arial" w:cs="Arial"/>
                <w:b/>
                <w:sz w:val="16"/>
                <w:szCs w:val="16"/>
              </w:rPr>
            </w:pPr>
            <w:r w:rsidRPr="00531083">
              <w:rPr>
                <w:rFonts w:ascii="Arial" w:hAnsi="Arial" w:cs="Arial"/>
                <w:b/>
                <w:sz w:val="16"/>
                <w:szCs w:val="16"/>
              </w:rPr>
              <w:t>L&amp;Q Values</w:t>
            </w:r>
            <w:r w:rsidR="004E6309" w:rsidRPr="00531083">
              <w:rPr>
                <w:rFonts w:ascii="Arial" w:hAnsi="Arial" w:cs="Arial"/>
                <w:b/>
                <w:sz w:val="16"/>
                <w:szCs w:val="16"/>
              </w:rPr>
              <w:t>- Behaviours and actions</w:t>
            </w:r>
          </w:p>
        </w:tc>
      </w:tr>
      <w:tr w:rsidR="00266FE8" w:rsidRPr="0076698F" w14:paraId="6F45D383" w14:textId="77777777" w:rsidTr="00266FE8">
        <w:tblPrEx>
          <w:tblLook w:val="04A0" w:firstRow="1" w:lastRow="0" w:firstColumn="1" w:lastColumn="0" w:noHBand="0" w:noVBand="1"/>
        </w:tblPrEx>
        <w:trPr>
          <w:gridBefore w:val="1"/>
          <w:wBefore w:w="34" w:type="dxa"/>
          <w:trHeight w:val="407"/>
        </w:trPr>
        <w:tc>
          <w:tcPr>
            <w:tcW w:w="9889" w:type="dxa"/>
            <w:gridSpan w:val="4"/>
          </w:tcPr>
          <w:p w14:paraId="31AA59DA" w14:textId="77777777" w:rsidR="00266FE8" w:rsidRPr="0076698F" w:rsidRDefault="00266FE8" w:rsidP="00F544F2">
            <w:pPr>
              <w:spacing w:before="40" w:after="40"/>
              <w:rPr>
                <w:rFonts w:asciiTheme="minorHAnsi" w:hAnsiTheme="minorHAnsi" w:cstheme="minorHAnsi"/>
                <w:sz w:val="24"/>
                <w:szCs w:val="24"/>
              </w:rPr>
            </w:pPr>
            <w:r w:rsidRPr="0076698F">
              <w:rPr>
                <w:rFonts w:asciiTheme="minorHAnsi" w:eastAsia="Calibri" w:hAnsiTheme="minorHAnsi" w:cstheme="minorHAnsi"/>
                <w:sz w:val="24"/>
                <w:szCs w:val="24"/>
                <w:lang w:val="en" w:eastAsia="en-US"/>
              </w:rPr>
              <w:t>These are our guiding principles. They describe how we deliver our mission and vision through our behaviors and actions.</w:t>
            </w:r>
          </w:p>
        </w:tc>
      </w:tr>
      <w:tr w:rsidR="00266FE8" w:rsidRPr="0076698F" w14:paraId="256E6688" w14:textId="77777777" w:rsidTr="00266FE8">
        <w:tblPrEx>
          <w:tblLook w:val="04A0" w:firstRow="1" w:lastRow="0" w:firstColumn="1" w:lastColumn="0" w:noHBand="0" w:noVBand="1"/>
        </w:tblPrEx>
        <w:trPr>
          <w:gridBefore w:val="1"/>
          <w:wBefore w:w="34" w:type="dxa"/>
          <w:trHeight w:val="325"/>
        </w:trPr>
        <w:tc>
          <w:tcPr>
            <w:tcW w:w="9889" w:type="dxa"/>
            <w:gridSpan w:val="4"/>
          </w:tcPr>
          <w:p w14:paraId="64D04831" w14:textId="77777777" w:rsidR="00266FE8" w:rsidRPr="0076698F" w:rsidRDefault="00266FE8" w:rsidP="00F544F2">
            <w:pPr>
              <w:rPr>
                <w:rFonts w:asciiTheme="minorHAnsi" w:hAnsiTheme="minorHAnsi" w:cstheme="minorHAnsi"/>
                <w:b/>
                <w:sz w:val="24"/>
                <w:szCs w:val="24"/>
              </w:rPr>
            </w:pPr>
            <w:r w:rsidRPr="0076698F">
              <w:rPr>
                <w:rFonts w:asciiTheme="minorHAnsi" w:hAnsiTheme="minorHAnsi" w:cstheme="minorHAnsi"/>
                <w:b/>
                <w:color w:val="000000"/>
                <w:sz w:val="24"/>
                <w:szCs w:val="24"/>
              </w:rPr>
              <w:t>People</w:t>
            </w:r>
          </w:p>
        </w:tc>
      </w:tr>
      <w:tr w:rsidR="00266FE8" w:rsidRPr="0076698F" w14:paraId="5E5227D5" w14:textId="77777777" w:rsidTr="00266FE8">
        <w:tblPrEx>
          <w:tblLook w:val="04A0" w:firstRow="1" w:lastRow="0" w:firstColumn="1" w:lastColumn="0" w:noHBand="0" w:noVBand="1"/>
        </w:tblPrEx>
        <w:trPr>
          <w:gridBefore w:val="1"/>
          <w:wBefore w:w="34" w:type="dxa"/>
          <w:trHeight w:val="325"/>
        </w:trPr>
        <w:tc>
          <w:tcPr>
            <w:tcW w:w="9889" w:type="dxa"/>
            <w:gridSpan w:val="4"/>
          </w:tcPr>
          <w:p w14:paraId="17602402" w14:textId="77777777" w:rsidR="00266FE8" w:rsidRPr="0076698F" w:rsidRDefault="00266FE8" w:rsidP="00F544F2">
            <w:pPr>
              <w:pStyle w:val="ListParagraph"/>
              <w:numPr>
                <w:ilvl w:val="0"/>
                <w:numId w:val="16"/>
              </w:numPr>
              <w:rPr>
                <w:rFonts w:asciiTheme="minorHAnsi" w:hAnsiTheme="minorHAnsi" w:cstheme="minorHAnsi"/>
                <w:color w:val="000000"/>
                <w:sz w:val="24"/>
                <w:szCs w:val="24"/>
              </w:rPr>
            </w:pPr>
            <w:r w:rsidRPr="0076698F">
              <w:rPr>
                <w:rFonts w:asciiTheme="minorHAnsi" w:hAnsiTheme="minorHAnsi" w:cstheme="minorHAnsi"/>
                <w:color w:val="000000"/>
                <w:sz w:val="24"/>
                <w:szCs w:val="24"/>
              </w:rPr>
              <w:t>We care about the happiness and wellbeing of our customers and employees</w:t>
            </w:r>
          </w:p>
        </w:tc>
      </w:tr>
      <w:tr w:rsidR="00266FE8" w:rsidRPr="0076698F" w14:paraId="700D2D0E" w14:textId="77777777" w:rsidTr="00266FE8">
        <w:tblPrEx>
          <w:tblLook w:val="04A0" w:firstRow="1" w:lastRow="0" w:firstColumn="1" w:lastColumn="0" w:noHBand="0" w:noVBand="1"/>
        </w:tblPrEx>
        <w:trPr>
          <w:gridBefore w:val="1"/>
          <w:wBefore w:w="34" w:type="dxa"/>
          <w:trHeight w:val="325"/>
        </w:trPr>
        <w:tc>
          <w:tcPr>
            <w:tcW w:w="9889" w:type="dxa"/>
            <w:gridSpan w:val="4"/>
          </w:tcPr>
          <w:p w14:paraId="10CEFEAF" w14:textId="77777777" w:rsidR="00266FE8" w:rsidRPr="0076698F" w:rsidRDefault="00266FE8" w:rsidP="00F544F2">
            <w:pPr>
              <w:rPr>
                <w:rFonts w:asciiTheme="minorHAnsi" w:hAnsiTheme="minorHAnsi" w:cstheme="minorHAnsi"/>
                <w:b/>
                <w:sz w:val="24"/>
                <w:szCs w:val="24"/>
              </w:rPr>
            </w:pPr>
            <w:r w:rsidRPr="0076698F">
              <w:rPr>
                <w:rFonts w:asciiTheme="minorHAnsi" w:hAnsiTheme="minorHAnsi" w:cstheme="minorHAnsi"/>
                <w:b/>
                <w:color w:val="000000"/>
                <w:sz w:val="24"/>
                <w:szCs w:val="24"/>
              </w:rPr>
              <w:t>Passion</w:t>
            </w:r>
          </w:p>
        </w:tc>
      </w:tr>
      <w:tr w:rsidR="00266FE8" w:rsidRPr="0076698F" w14:paraId="709423FA" w14:textId="77777777" w:rsidTr="00266FE8">
        <w:tblPrEx>
          <w:tblLook w:val="04A0" w:firstRow="1" w:lastRow="0" w:firstColumn="1" w:lastColumn="0" w:noHBand="0" w:noVBand="1"/>
        </w:tblPrEx>
        <w:trPr>
          <w:gridBefore w:val="1"/>
          <w:wBefore w:w="34" w:type="dxa"/>
          <w:trHeight w:val="325"/>
        </w:trPr>
        <w:tc>
          <w:tcPr>
            <w:tcW w:w="9889" w:type="dxa"/>
            <w:gridSpan w:val="4"/>
          </w:tcPr>
          <w:p w14:paraId="448655BE" w14:textId="77777777" w:rsidR="00266FE8" w:rsidRPr="0076698F" w:rsidRDefault="00266FE8" w:rsidP="00F544F2">
            <w:pPr>
              <w:pStyle w:val="ListParagraph"/>
              <w:numPr>
                <w:ilvl w:val="0"/>
                <w:numId w:val="17"/>
              </w:numPr>
              <w:rPr>
                <w:rFonts w:asciiTheme="minorHAnsi" w:hAnsiTheme="minorHAnsi" w:cstheme="minorHAnsi"/>
                <w:color w:val="000000"/>
                <w:sz w:val="24"/>
                <w:szCs w:val="24"/>
              </w:rPr>
            </w:pPr>
            <w:r w:rsidRPr="0076698F">
              <w:rPr>
                <w:rFonts w:asciiTheme="minorHAnsi" w:hAnsiTheme="minorHAnsi" w:cstheme="minorHAnsi"/>
                <w:color w:val="000000"/>
                <w:sz w:val="24"/>
                <w:szCs w:val="24"/>
              </w:rPr>
              <w:t xml:space="preserve">We approach everything with energy, drive, determination and enthusiasm </w:t>
            </w:r>
          </w:p>
        </w:tc>
      </w:tr>
      <w:tr w:rsidR="00266FE8" w:rsidRPr="0076698F" w14:paraId="550EBDB9" w14:textId="77777777" w:rsidTr="00266FE8">
        <w:tblPrEx>
          <w:tblLook w:val="04A0" w:firstRow="1" w:lastRow="0" w:firstColumn="1" w:lastColumn="0" w:noHBand="0" w:noVBand="1"/>
        </w:tblPrEx>
        <w:trPr>
          <w:gridBefore w:val="1"/>
          <w:wBefore w:w="34" w:type="dxa"/>
          <w:trHeight w:val="325"/>
        </w:trPr>
        <w:tc>
          <w:tcPr>
            <w:tcW w:w="9889" w:type="dxa"/>
            <w:gridSpan w:val="4"/>
          </w:tcPr>
          <w:p w14:paraId="7E35125F" w14:textId="77777777" w:rsidR="00266FE8" w:rsidRPr="0076698F" w:rsidRDefault="00266FE8" w:rsidP="00F544F2">
            <w:pPr>
              <w:ind w:left="2127" w:hanging="2127"/>
              <w:rPr>
                <w:rFonts w:asciiTheme="minorHAnsi" w:hAnsiTheme="minorHAnsi" w:cstheme="minorHAnsi"/>
                <w:b/>
                <w:sz w:val="24"/>
                <w:szCs w:val="24"/>
              </w:rPr>
            </w:pPr>
            <w:r w:rsidRPr="0076698F">
              <w:rPr>
                <w:rFonts w:asciiTheme="minorHAnsi" w:hAnsiTheme="minorHAnsi" w:cstheme="minorHAnsi"/>
                <w:b/>
                <w:color w:val="000000"/>
                <w:sz w:val="24"/>
                <w:szCs w:val="24"/>
              </w:rPr>
              <w:t>Inclusion</w:t>
            </w:r>
          </w:p>
        </w:tc>
      </w:tr>
      <w:tr w:rsidR="00266FE8" w:rsidRPr="0076698F" w14:paraId="2BADEA8D" w14:textId="77777777" w:rsidTr="00266FE8">
        <w:tblPrEx>
          <w:tblLook w:val="04A0" w:firstRow="1" w:lastRow="0" w:firstColumn="1" w:lastColumn="0" w:noHBand="0" w:noVBand="1"/>
        </w:tblPrEx>
        <w:trPr>
          <w:gridBefore w:val="1"/>
          <w:wBefore w:w="34" w:type="dxa"/>
          <w:trHeight w:val="325"/>
        </w:trPr>
        <w:tc>
          <w:tcPr>
            <w:tcW w:w="9889" w:type="dxa"/>
            <w:gridSpan w:val="4"/>
          </w:tcPr>
          <w:p w14:paraId="31913BBF" w14:textId="77777777" w:rsidR="00266FE8" w:rsidRPr="0076698F" w:rsidRDefault="00266FE8" w:rsidP="00F544F2">
            <w:pPr>
              <w:pStyle w:val="ListParagraph"/>
              <w:numPr>
                <w:ilvl w:val="0"/>
                <w:numId w:val="18"/>
              </w:numPr>
              <w:rPr>
                <w:rFonts w:asciiTheme="minorHAnsi" w:hAnsiTheme="minorHAnsi" w:cstheme="minorHAnsi"/>
                <w:b/>
                <w:sz w:val="24"/>
                <w:szCs w:val="24"/>
              </w:rPr>
            </w:pPr>
            <w:r w:rsidRPr="0076698F">
              <w:rPr>
                <w:rFonts w:asciiTheme="minorHAnsi" w:hAnsiTheme="minorHAnsi" w:cstheme="minorHAnsi"/>
                <w:sz w:val="24"/>
                <w:szCs w:val="24"/>
              </w:rPr>
              <w:t>We draw strength from our differences and work collaboratively</w:t>
            </w:r>
          </w:p>
        </w:tc>
      </w:tr>
      <w:tr w:rsidR="00266FE8" w:rsidRPr="0076698F" w14:paraId="459F8706" w14:textId="77777777" w:rsidTr="00266FE8">
        <w:tblPrEx>
          <w:tblLook w:val="04A0" w:firstRow="1" w:lastRow="0" w:firstColumn="1" w:lastColumn="0" w:noHBand="0" w:noVBand="1"/>
        </w:tblPrEx>
        <w:trPr>
          <w:gridBefore w:val="1"/>
          <w:wBefore w:w="34" w:type="dxa"/>
          <w:trHeight w:val="325"/>
        </w:trPr>
        <w:tc>
          <w:tcPr>
            <w:tcW w:w="9889" w:type="dxa"/>
            <w:gridSpan w:val="4"/>
          </w:tcPr>
          <w:p w14:paraId="4A0BE6BC" w14:textId="77777777" w:rsidR="00266FE8" w:rsidRPr="0076698F" w:rsidRDefault="00266FE8" w:rsidP="00F544F2">
            <w:pPr>
              <w:ind w:left="2127" w:hanging="2127"/>
              <w:rPr>
                <w:rFonts w:asciiTheme="minorHAnsi" w:hAnsiTheme="minorHAnsi" w:cstheme="minorHAnsi"/>
                <w:b/>
                <w:sz w:val="24"/>
                <w:szCs w:val="24"/>
              </w:rPr>
            </w:pPr>
            <w:r w:rsidRPr="0076698F">
              <w:rPr>
                <w:rFonts w:asciiTheme="minorHAnsi" w:hAnsiTheme="minorHAnsi" w:cstheme="minorHAnsi"/>
                <w:b/>
                <w:color w:val="000000"/>
                <w:sz w:val="24"/>
                <w:szCs w:val="24"/>
              </w:rPr>
              <w:t>Responsibility</w:t>
            </w:r>
          </w:p>
        </w:tc>
      </w:tr>
      <w:tr w:rsidR="00266FE8" w:rsidRPr="0076698F" w14:paraId="2378507E" w14:textId="77777777" w:rsidTr="00266FE8">
        <w:tblPrEx>
          <w:tblLook w:val="04A0" w:firstRow="1" w:lastRow="0" w:firstColumn="1" w:lastColumn="0" w:noHBand="0" w:noVBand="1"/>
        </w:tblPrEx>
        <w:trPr>
          <w:gridBefore w:val="1"/>
          <w:wBefore w:w="34" w:type="dxa"/>
          <w:trHeight w:val="325"/>
        </w:trPr>
        <w:tc>
          <w:tcPr>
            <w:tcW w:w="9889" w:type="dxa"/>
            <w:gridSpan w:val="4"/>
          </w:tcPr>
          <w:p w14:paraId="140BCB06" w14:textId="77777777" w:rsidR="00266FE8" w:rsidRPr="0076698F" w:rsidRDefault="00266FE8" w:rsidP="00F544F2">
            <w:pPr>
              <w:pStyle w:val="ListParagraph"/>
              <w:numPr>
                <w:ilvl w:val="0"/>
                <w:numId w:val="19"/>
              </w:numPr>
              <w:rPr>
                <w:rFonts w:asciiTheme="minorHAnsi" w:hAnsiTheme="minorHAnsi" w:cstheme="minorHAnsi"/>
                <w:color w:val="000000"/>
                <w:sz w:val="24"/>
                <w:szCs w:val="24"/>
              </w:rPr>
            </w:pPr>
            <w:r w:rsidRPr="0076698F">
              <w:rPr>
                <w:rFonts w:asciiTheme="minorHAnsi" w:hAnsiTheme="minorHAnsi" w:cstheme="minorHAnsi"/>
                <w:color w:val="000000"/>
                <w:sz w:val="24"/>
                <w:szCs w:val="24"/>
              </w:rPr>
              <w:t xml:space="preserve">We own problems and deliver effective, lasting solutions </w:t>
            </w:r>
          </w:p>
        </w:tc>
      </w:tr>
      <w:tr w:rsidR="00266FE8" w:rsidRPr="0076698F" w14:paraId="02231AB4" w14:textId="77777777" w:rsidTr="00266FE8">
        <w:tblPrEx>
          <w:tblLook w:val="04A0" w:firstRow="1" w:lastRow="0" w:firstColumn="1" w:lastColumn="0" w:noHBand="0" w:noVBand="1"/>
        </w:tblPrEx>
        <w:trPr>
          <w:gridBefore w:val="1"/>
          <w:wBefore w:w="34" w:type="dxa"/>
          <w:trHeight w:val="325"/>
        </w:trPr>
        <w:tc>
          <w:tcPr>
            <w:tcW w:w="9889" w:type="dxa"/>
            <w:gridSpan w:val="4"/>
          </w:tcPr>
          <w:p w14:paraId="59B4A4CC" w14:textId="77777777" w:rsidR="00266FE8" w:rsidRPr="0076698F" w:rsidRDefault="00266FE8" w:rsidP="00F544F2">
            <w:pPr>
              <w:rPr>
                <w:rFonts w:asciiTheme="minorHAnsi" w:hAnsiTheme="minorHAnsi" w:cstheme="minorHAnsi"/>
                <w:b/>
                <w:sz w:val="24"/>
                <w:szCs w:val="24"/>
              </w:rPr>
            </w:pPr>
            <w:r w:rsidRPr="0076698F">
              <w:rPr>
                <w:rFonts w:asciiTheme="minorHAnsi" w:hAnsiTheme="minorHAnsi" w:cstheme="minorHAnsi"/>
                <w:b/>
                <w:color w:val="000000"/>
                <w:sz w:val="24"/>
                <w:szCs w:val="24"/>
              </w:rPr>
              <w:t>Impact</w:t>
            </w:r>
          </w:p>
        </w:tc>
      </w:tr>
      <w:tr w:rsidR="00266FE8" w:rsidRPr="0076698F" w14:paraId="57C494A2" w14:textId="77777777" w:rsidTr="00266FE8">
        <w:tblPrEx>
          <w:tblLook w:val="04A0" w:firstRow="1" w:lastRow="0" w:firstColumn="1" w:lastColumn="0" w:noHBand="0" w:noVBand="1"/>
        </w:tblPrEx>
        <w:trPr>
          <w:gridBefore w:val="1"/>
          <w:wBefore w:w="34" w:type="dxa"/>
          <w:trHeight w:val="325"/>
        </w:trPr>
        <w:tc>
          <w:tcPr>
            <w:tcW w:w="9889" w:type="dxa"/>
            <w:gridSpan w:val="4"/>
          </w:tcPr>
          <w:p w14:paraId="17C410C8" w14:textId="77777777" w:rsidR="00266FE8" w:rsidRPr="0076698F" w:rsidRDefault="00266FE8" w:rsidP="00F544F2">
            <w:pPr>
              <w:pStyle w:val="ListParagraph"/>
              <w:numPr>
                <w:ilvl w:val="0"/>
                <w:numId w:val="19"/>
              </w:numPr>
              <w:rPr>
                <w:rFonts w:asciiTheme="minorHAnsi" w:hAnsiTheme="minorHAnsi" w:cstheme="minorHAnsi"/>
                <w:color w:val="000000"/>
                <w:sz w:val="24"/>
                <w:szCs w:val="24"/>
              </w:rPr>
            </w:pPr>
            <w:r w:rsidRPr="0076698F">
              <w:rPr>
                <w:rFonts w:asciiTheme="minorHAnsi" w:hAnsiTheme="minorHAnsi" w:cstheme="minorHAnsi"/>
                <w:color w:val="000000"/>
                <w:sz w:val="24"/>
                <w:szCs w:val="24"/>
              </w:rPr>
              <w:t xml:space="preserve">We measure what we do by the difference we make </w:t>
            </w:r>
          </w:p>
        </w:tc>
      </w:tr>
      <w:tr w:rsidR="00266FE8" w:rsidRPr="0076698F" w14:paraId="7580D81C" w14:textId="77777777" w:rsidTr="00266FE8">
        <w:tblPrEx>
          <w:tblLook w:val="04A0" w:firstRow="1" w:lastRow="0" w:firstColumn="1" w:lastColumn="0" w:noHBand="0" w:noVBand="1"/>
        </w:tblPrEx>
        <w:trPr>
          <w:gridBefore w:val="1"/>
          <w:wBefore w:w="34" w:type="dxa"/>
          <w:trHeight w:val="325"/>
        </w:trPr>
        <w:tc>
          <w:tcPr>
            <w:tcW w:w="9889" w:type="dxa"/>
            <w:gridSpan w:val="4"/>
          </w:tcPr>
          <w:p w14:paraId="2B8702BD" w14:textId="77777777" w:rsidR="00266FE8" w:rsidRPr="0076698F" w:rsidRDefault="00266FE8" w:rsidP="00F544F2">
            <w:pPr>
              <w:ind w:left="2127" w:hanging="2127"/>
              <w:rPr>
                <w:rFonts w:asciiTheme="minorHAnsi" w:hAnsiTheme="minorHAnsi" w:cstheme="minorHAnsi"/>
                <w:b/>
                <w:sz w:val="24"/>
                <w:szCs w:val="24"/>
              </w:rPr>
            </w:pPr>
            <w:r w:rsidRPr="0076698F">
              <w:rPr>
                <w:rFonts w:asciiTheme="minorHAnsi" w:hAnsiTheme="minorHAnsi" w:cstheme="minorHAnsi"/>
                <w:b/>
                <w:sz w:val="24"/>
                <w:szCs w:val="24"/>
              </w:rPr>
              <w:t xml:space="preserve">Other </w:t>
            </w:r>
          </w:p>
        </w:tc>
      </w:tr>
      <w:tr w:rsidR="00266FE8" w:rsidRPr="0076698F" w14:paraId="580F54FC" w14:textId="77777777" w:rsidTr="00266FE8">
        <w:tblPrEx>
          <w:tblLook w:val="04A0" w:firstRow="1" w:lastRow="0" w:firstColumn="1" w:lastColumn="0" w:noHBand="0" w:noVBand="1"/>
        </w:tblPrEx>
        <w:trPr>
          <w:gridBefore w:val="1"/>
          <w:wBefore w:w="34" w:type="dxa"/>
          <w:trHeight w:val="58"/>
        </w:trPr>
        <w:tc>
          <w:tcPr>
            <w:tcW w:w="9889" w:type="dxa"/>
            <w:gridSpan w:val="4"/>
          </w:tcPr>
          <w:p w14:paraId="6AEFA700" w14:textId="77777777" w:rsidR="00266FE8" w:rsidRPr="0076698F" w:rsidRDefault="00266FE8" w:rsidP="00F544F2">
            <w:pPr>
              <w:pStyle w:val="ListParagraph"/>
              <w:numPr>
                <w:ilvl w:val="0"/>
                <w:numId w:val="19"/>
              </w:numPr>
              <w:rPr>
                <w:rFonts w:asciiTheme="minorHAnsi" w:hAnsiTheme="minorHAnsi" w:cstheme="minorHAnsi"/>
                <w:sz w:val="24"/>
                <w:szCs w:val="24"/>
              </w:rPr>
            </w:pPr>
            <w:r w:rsidRPr="0076698F">
              <w:rPr>
                <w:rFonts w:asciiTheme="minorHAnsi" w:hAnsiTheme="minorHAnsi" w:cstheme="minorHAnsi"/>
                <w:sz w:val="24"/>
                <w:szCs w:val="24"/>
              </w:rPr>
              <w:t>Commit to supporting L&amp;Q’s environmental policy and social mission</w:t>
            </w:r>
          </w:p>
          <w:p w14:paraId="06E69C85" w14:textId="77777777" w:rsidR="00266FE8" w:rsidRPr="0076698F" w:rsidRDefault="00266FE8" w:rsidP="00F544F2">
            <w:pPr>
              <w:pStyle w:val="ListParagraph"/>
              <w:numPr>
                <w:ilvl w:val="0"/>
                <w:numId w:val="19"/>
              </w:numPr>
              <w:rPr>
                <w:rFonts w:asciiTheme="minorHAnsi" w:hAnsiTheme="minorHAnsi" w:cstheme="minorHAnsi"/>
                <w:color w:val="000000"/>
                <w:sz w:val="24"/>
                <w:szCs w:val="24"/>
              </w:rPr>
            </w:pPr>
            <w:r w:rsidRPr="0076698F">
              <w:rPr>
                <w:rFonts w:asciiTheme="minorHAnsi" w:hAnsiTheme="minorHAnsi" w:cstheme="minorHAnsi"/>
                <w:sz w:val="24"/>
                <w:szCs w:val="24"/>
              </w:rPr>
              <w:t xml:space="preserve">I will </w:t>
            </w:r>
            <w:r w:rsidRPr="0076698F">
              <w:rPr>
                <w:rFonts w:asciiTheme="minorHAnsi" w:hAnsiTheme="minorHAnsi" w:cstheme="minorHAnsi"/>
                <w:color w:val="000000"/>
                <w:sz w:val="24"/>
                <w:szCs w:val="24"/>
              </w:rPr>
              <w:t>comply with all L&amp;Q Health and Safety policies and procedures and commit to working towards best practice in the control of health and safety risks</w:t>
            </w:r>
          </w:p>
        </w:tc>
      </w:tr>
    </w:tbl>
    <w:p w14:paraId="5A1C6DF6" w14:textId="77777777" w:rsidR="00060806" w:rsidRPr="00F85C99" w:rsidRDefault="00060806" w:rsidP="007D521E">
      <w:pPr>
        <w:rPr>
          <w:rFonts w:ascii="Arial" w:hAnsi="Arial" w:cs="Arial"/>
          <w:sz w:val="22"/>
          <w:szCs w:val="22"/>
        </w:rPr>
      </w:pPr>
      <w:bookmarkStart w:id="0" w:name="_GoBack"/>
      <w:bookmarkEnd w:id="0"/>
    </w:p>
    <w:sectPr w:rsidR="00060806" w:rsidRPr="00F85C99" w:rsidSect="001142D9">
      <w:headerReference w:type="default" r:id="rId8"/>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535AC" w14:textId="77777777" w:rsidR="002E1033" w:rsidRDefault="002E1033">
      <w:r>
        <w:separator/>
      </w:r>
    </w:p>
  </w:endnote>
  <w:endnote w:type="continuationSeparator" w:id="0">
    <w:p w14:paraId="1533BB77" w14:textId="77777777" w:rsidR="002E1033" w:rsidRDefault="002E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34F29" w14:textId="77777777" w:rsidR="002E1033" w:rsidRDefault="002E1033">
      <w:r>
        <w:separator/>
      </w:r>
    </w:p>
  </w:footnote>
  <w:footnote w:type="continuationSeparator" w:id="0">
    <w:p w14:paraId="6486DD04" w14:textId="77777777" w:rsidR="002E1033" w:rsidRDefault="002E1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B9F7E" w14:textId="77777777" w:rsidR="002E1033" w:rsidRDefault="002E1033" w:rsidP="001048BE">
    <w:pPr>
      <w:pStyle w:val="Header"/>
    </w:pPr>
  </w:p>
  <w:p w14:paraId="3C628834" w14:textId="77777777" w:rsidR="002E1033" w:rsidRPr="001048BE" w:rsidRDefault="002E1033"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D95"/>
    <w:multiLevelType w:val="hybridMultilevel"/>
    <w:tmpl w:val="754EA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84C9F"/>
    <w:multiLevelType w:val="hybridMultilevel"/>
    <w:tmpl w:val="3F96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90C3774"/>
    <w:multiLevelType w:val="hybridMultilevel"/>
    <w:tmpl w:val="4B22E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9376A7"/>
    <w:multiLevelType w:val="hybridMultilevel"/>
    <w:tmpl w:val="41CE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EC7693"/>
    <w:multiLevelType w:val="hybridMultilevel"/>
    <w:tmpl w:val="8DBC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08291F"/>
    <w:multiLevelType w:val="hybridMultilevel"/>
    <w:tmpl w:val="6A3CF9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710065"/>
    <w:multiLevelType w:val="hybridMultilevel"/>
    <w:tmpl w:val="B6D8244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6BE0F9C"/>
    <w:multiLevelType w:val="hybridMultilevel"/>
    <w:tmpl w:val="3E9E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C90E8E"/>
    <w:multiLevelType w:val="hybridMultilevel"/>
    <w:tmpl w:val="111225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8515DE4"/>
    <w:multiLevelType w:val="hybridMultilevel"/>
    <w:tmpl w:val="BCB4F3A8"/>
    <w:lvl w:ilvl="0" w:tplc="2982A6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23C3D24"/>
    <w:multiLevelType w:val="hybridMultilevel"/>
    <w:tmpl w:val="AB10F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95DE8"/>
    <w:multiLevelType w:val="hybridMultilevel"/>
    <w:tmpl w:val="B8DA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65EF9"/>
    <w:multiLevelType w:val="hybridMultilevel"/>
    <w:tmpl w:val="8A3E143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45895FD3"/>
    <w:multiLevelType w:val="hybridMultilevel"/>
    <w:tmpl w:val="2382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25"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8824B9"/>
    <w:multiLevelType w:val="hybridMultilevel"/>
    <w:tmpl w:val="1E7A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43F34"/>
    <w:multiLevelType w:val="hybridMultilevel"/>
    <w:tmpl w:val="C2D89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10323"/>
    <w:multiLevelType w:val="hybridMultilevel"/>
    <w:tmpl w:val="AC26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D71220"/>
    <w:multiLevelType w:val="hybridMultilevel"/>
    <w:tmpl w:val="EF76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D73514"/>
    <w:multiLevelType w:val="hybridMultilevel"/>
    <w:tmpl w:val="1F0C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2F1A54"/>
    <w:multiLevelType w:val="hybridMultilevel"/>
    <w:tmpl w:val="C96A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6"/>
  </w:num>
  <w:num w:numId="4">
    <w:abstractNumId w:val="19"/>
  </w:num>
  <w:num w:numId="5">
    <w:abstractNumId w:val="13"/>
  </w:num>
  <w:num w:numId="6">
    <w:abstractNumId w:val="34"/>
  </w:num>
  <w:num w:numId="7">
    <w:abstractNumId w:val="1"/>
  </w:num>
  <w:num w:numId="8">
    <w:abstractNumId w:val="4"/>
  </w:num>
  <w:num w:numId="9">
    <w:abstractNumId w:val="33"/>
  </w:num>
  <w:num w:numId="10">
    <w:abstractNumId w:val="2"/>
  </w:num>
  <w:num w:numId="11">
    <w:abstractNumId w:val="32"/>
  </w:num>
  <w:num w:numId="12">
    <w:abstractNumId w:val="14"/>
  </w:num>
  <w:num w:numId="13">
    <w:abstractNumId w:val="9"/>
  </w:num>
  <w:num w:numId="14">
    <w:abstractNumId w:val="29"/>
  </w:num>
  <w:num w:numId="15">
    <w:abstractNumId w:val="3"/>
  </w:num>
  <w:num w:numId="16">
    <w:abstractNumId w:val="8"/>
  </w:num>
  <w:num w:numId="17">
    <w:abstractNumId w:val="12"/>
  </w:num>
  <w:num w:numId="18">
    <w:abstractNumId w:val="7"/>
  </w:num>
  <w:num w:numId="19">
    <w:abstractNumId w:val="25"/>
  </w:num>
  <w:num w:numId="20">
    <w:abstractNumId w:val="9"/>
  </w:num>
  <w:num w:numId="21">
    <w:abstractNumId w:val="17"/>
  </w:num>
  <w:num w:numId="22">
    <w:abstractNumId w:val="0"/>
  </w:num>
  <w:num w:numId="23">
    <w:abstractNumId w:val="30"/>
  </w:num>
  <w:num w:numId="24">
    <w:abstractNumId w:val="23"/>
  </w:num>
  <w:num w:numId="25">
    <w:abstractNumId w:val="36"/>
  </w:num>
  <w:num w:numId="26">
    <w:abstractNumId w:val="6"/>
  </w:num>
  <w:num w:numId="27">
    <w:abstractNumId w:val="31"/>
  </w:num>
  <w:num w:numId="28">
    <w:abstractNumId w:val="15"/>
  </w:num>
  <w:num w:numId="29">
    <w:abstractNumId w:val="27"/>
  </w:num>
  <w:num w:numId="30">
    <w:abstractNumId w:val="28"/>
  </w:num>
  <w:num w:numId="31">
    <w:abstractNumId w:val="22"/>
  </w:num>
  <w:num w:numId="32">
    <w:abstractNumId w:val="21"/>
  </w:num>
  <w:num w:numId="33">
    <w:abstractNumId w:val="20"/>
  </w:num>
  <w:num w:numId="34">
    <w:abstractNumId w:val="10"/>
  </w:num>
  <w:num w:numId="35">
    <w:abstractNumId w:val="35"/>
  </w:num>
  <w:num w:numId="36">
    <w:abstractNumId w:val="5"/>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B61"/>
    <w:rsid w:val="000068DC"/>
    <w:rsid w:val="00007F77"/>
    <w:rsid w:val="00020140"/>
    <w:rsid w:val="0003108C"/>
    <w:rsid w:val="00031DE1"/>
    <w:rsid w:val="00041ED3"/>
    <w:rsid w:val="00060806"/>
    <w:rsid w:val="00066AB5"/>
    <w:rsid w:val="00074ADA"/>
    <w:rsid w:val="000855E8"/>
    <w:rsid w:val="000C16F8"/>
    <w:rsid w:val="000C6768"/>
    <w:rsid w:val="000F1C67"/>
    <w:rsid w:val="001036D8"/>
    <w:rsid w:val="001048BE"/>
    <w:rsid w:val="00111DDA"/>
    <w:rsid w:val="001142D9"/>
    <w:rsid w:val="001606AC"/>
    <w:rsid w:val="00180A19"/>
    <w:rsid w:val="001A3AAD"/>
    <w:rsid w:val="001B7130"/>
    <w:rsid w:val="001C2E3F"/>
    <w:rsid w:val="002054CE"/>
    <w:rsid w:val="00215C94"/>
    <w:rsid w:val="002267B3"/>
    <w:rsid w:val="0023466D"/>
    <w:rsid w:val="00266FE8"/>
    <w:rsid w:val="00270578"/>
    <w:rsid w:val="00293060"/>
    <w:rsid w:val="002947F9"/>
    <w:rsid w:val="00297F56"/>
    <w:rsid w:val="002B2564"/>
    <w:rsid w:val="002C1A0C"/>
    <w:rsid w:val="002C3997"/>
    <w:rsid w:val="002D56E3"/>
    <w:rsid w:val="002D6435"/>
    <w:rsid w:val="002E1033"/>
    <w:rsid w:val="002E6ED6"/>
    <w:rsid w:val="003048AE"/>
    <w:rsid w:val="00310196"/>
    <w:rsid w:val="00337E4E"/>
    <w:rsid w:val="00357107"/>
    <w:rsid w:val="00362728"/>
    <w:rsid w:val="00363CB9"/>
    <w:rsid w:val="003A47A9"/>
    <w:rsid w:val="003A482C"/>
    <w:rsid w:val="003D2AE6"/>
    <w:rsid w:val="003D783C"/>
    <w:rsid w:val="00400997"/>
    <w:rsid w:val="0041745E"/>
    <w:rsid w:val="004267FF"/>
    <w:rsid w:val="00443E88"/>
    <w:rsid w:val="00446E56"/>
    <w:rsid w:val="00461E01"/>
    <w:rsid w:val="00487958"/>
    <w:rsid w:val="00487BED"/>
    <w:rsid w:val="004B4102"/>
    <w:rsid w:val="004C379E"/>
    <w:rsid w:val="004C3B58"/>
    <w:rsid w:val="004D15E7"/>
    <w:rsid w:val="004E6309"/>
    <w:rsid w:val="00500F95"/>
    <w:rsid w:val="005028D6"/>
    <w:rsid w:val="00531083"/>
    <w:rsid w:val="00536BC8"/>
    <w:rsid w:val="00543149"/>
    <w:rsid w:val="00552DA6"/>
    <w:rsid w:val="00573090"/>
    <w:rsid w:val="005952B4"/>
    <w:rsid w:val="005F02CC"/>
    <w:rsid w:val="00625699"/>
    <w:rsid w:val="00626AE8"/>
    <w:rsid w:val="00632466"/>
    <w:rsid w:val="00633992"/>
    <w:rsid w:val="00634491"/>
    <w:rsid w:val="00634707"/>
    <w:rsid w:val="006462AB"/>
    <w:rsid w:val="00663A37"/>
    <w:rsid w:val="00664A8C"/>
    <w:rsid w:val="00664C72"/>
    <w:rsid w:val="00665FD6"/>
    <w:rsid w:val="006A0E77"/>
    <w:rsid w:val="006B6DCE"/>
    <w:rsid w:val="007252B0"/>
    <w:rsid w:val="0075078F"/>
    <w:rsid w:val="00751111"/>
    <w:rsid w:val="007538A6"/>
    <w:rsid w:val="00781A55"/>
    <w:rsid w:val="007C634A"/>
    <w:rsid w:val="007D2D06"/>
    <w:rsid w:val="007D521E"/>
    <w:rsid w:val="007D76E8"/>
    <w:rsid w:val="007D7969"/>
    <w:rsid w:val="00812B7A"/>
    <w:rsid w:val="00813B3B"/>
    <w:rsid w:val="00825618"/>
    <w:rsid w:val="008448EA"/>
    <w:rsid w:val="008A6728"/>
    <w:rsid w:val="008E43BA"/>
    <w:rsid w:val="008E7B8D"/>
    <w:rsid w:val="008F5EB5"/>
    <w:rsid w:val="00900351"/>
    <w:rsid w:val="00905546"/>
    <w:rsid w:val="00954F29"/>
    <w:rsid w:val="009674AB"/>
    <w:rsid w:val="009A13D3"/>
    <w:rsid w:val="009A3019"/>
    <w:rsid w:val="009B4873"/>
    <w:rsid w:val="009D0455"/>
    <w:rsid w:val="009D1CC6"/>
    <w:rsid w:val="009D5C23"/>
    <w:rsid w:val="009E64F3"/>
    <w:rsid w:val="00A06CDC"/>
    <w:rsid w:val="00A17BD2"/>
    <w:rsid w:val="00A21C4B"/>
    <w:rsid w:val="00A272E6"/>
    <w:rsid w:val="00A37F52"/>
    <w:rsid w:val="00A455F8"/>
    <w:rsid w:val="00A6679F"/>
    <w:rsid w:val="00A8065C"/>
    <w:rsid w:val="00A95794"/>
    <w:rsid w:val="00B115EE"/>
    <w:rsid w:val="00B37CDA"/>
    <w:rsid w:val="00B37DCF"/>
    <w:rsid w:val="00B4224E"/>
    <w:rsid w:val="00B51945"/>
    <w:rsid w:val="00B85F59"/>
    <w:rsid w:val="00BE07E1"/>
    <w:rsid w:val="00C27F78"/>
    <w:rsid w:val="00C417A4"/>
    <w:rsid w:val="00C6567D"/>
    <w:rsid w:val="00C75C14"/>
    <w:rsid w:val="00C76CF9"/>
    <w:rsid w:val="00C76D6E"/>
    <w:rsid w:val="00CB5CD0"/>
    <w:rsid w:val="00CC44E0"/>
    <w:rsid w:val="00CD7F14"/>
    <w:rsid w:val="00CE04B2"/>
    <w:rsid w:val="00CF2F57"/>
    <w:rsid w:val="00CF59AC"/>
    <w:rsid w:val="00D01E71"/>
    <w:rsid w:val="00D106F9"/>
    <w:rsid w:val="00D14AC6"/>
    <w:rsid w:val="00D20B7E"/>
    <w:rsid w:val="00D22E0C"/>
    <w:rsid w:val="00D56BFF"/>
    <w:rsid w:val="00D835CD"/>
    <w:rsid w:val="00D837D2"/>
    <w:rsid w:val="00D864B9"/>
    <w:rsid w:val="00DB5737"/>
    <w:rsid w:val="00DC146F"/>
    <w:rsid w:val="00DC7DC5"/>
    <w:rsid w:val="00DD102E"/>
    <w:rsid w:val="00DE2716"/>
    <w:rsid w:val="00DE302F"/>
    <w:rsid w:val="00DF1928"/>
    <w:rsid w:val="00DF287F"/>
    <w:rsid w:val="00E45053"/>
    <w:rsid w:val="00E655E3"/>
    <w:rsid w:val="00E70B79"/>
    <w:rsid w:val="00E83CA9"/>
    <w:rsid w:val="00EA0B61"/>
    <w:rsid w:val="00ED46FB"/>
    <w:rsid w:val="00EE1A82"/>
    <w:rsid w:val="00F123A8"/>
    <w:rsid w:val="00F305D6"/>
    <w:rsid w:val="00F55C0A"/>
    <w:rsid w:val="00F613DC"/>
    <w:rsid w:val="00F71CA9"/>
    <w:rsid w:val="00F85C99"/>
    <w:rsid w:val="00F95B2B"/>
    <w:rsid w:val="00FB0722"/>
    <w:rsid w:val="00FB6631"/>
    <w:rsid w:val="00FE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A871B"/>
  <w15:docId w15:val="{A121C215-21D1-4C22-9241-3632C7F3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9E93-22CD-4370-9A3E-30827D3F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Amanda Cooper</cp:lastModifiedBy>
  <cp:revision>8</cp:revision>
  <cp:lastPrinted>2016-10-26T15:49:00Z</cp:lastPrinted>
  <dcterms:created xsi:type="dcterms:W3CDTF">2016-11-28T13:53:00Z</dcterms:created>
  <dcterms:modified xsi:type="dcterms:W3CDTF">2020-03-30T10:44:00Z</dcterms:modified>
</cp:coreProperties>
</file>