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88D8" w14:textId="77777777" w:rsidR="00DC146F" w:rsidRPr="00F85C99" w:rsidRDefault="00DC146F">
      <w:pPr>
        <w:pStyle w:val="Title"/>
        <w:rPr>
          <w:rFonts w:ascii="Arial" w:hAnsi="Arial" w:cs="Arial"/>
          <w:sz w:val="22"/>
          <w:szCs w:val="22"/>
        </w:rPr>
      </w:pPr>
      <w:bookmarkStart w:id="0" w:name="_GoBack"/>
      <w:bookmarkEnd w:id="0"/>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14:paraId="71F1AE6A" w14:textId="77777777" w:rsidTr="00B51945">
        <w:tc>
          <w:tcPr>
            <w:tcW w:w="1975" w:type="dxa"/>
            <w:shd w:val="clear" w:color="auto" w:fill="D9D9D9" w:themeFill="background1" w:themeFillShade="D9"/>
          </w:tcPr>
          <w:p w14:paraId="4C93942B"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14:paraId="54A81D52" w14:textId="01A3F4B5" w:rsidR="00DC146F" w:rsidRPr="00666F4B" w:rsidRDefault="00666F4B" w:rsidP="008F5EB5">
            <w:pPr>
              <w:pStyle w:val="Heading3"/>
              <w:keepNext w:val="0"/>
              <w:spacing w:before="60" w:after="60"/>
              <w:rPr>
                <w:rFonts w:ascii="Arial" w:hAnsi="Arial" w:cs="Arial"/>
                <w:b w:val="0"/>
                <w:sz w:val="22"/>
                <w:szCs w:val="22"/>
                <w:lang w:eastAsia="en-GB"/>
              </w:rPr>
            </w:pPr>
            <w:r w:rsidRPr="00666F4B">
              <w:rPr>
                <w:rFonts w:ascii="Arial" w:hAnsi="Arial" w:cs="Arial"/>
                <w:b w:val="0"/>
                <w:sz w:val="22"/>
                <w:szCs w:val="22"/>
                <w:lang w:eastAsia="en-GB"/>
              </w:rPr>
              <w:t>Deputy MD –</w:t>
            </w:r>
            <w:r w:rsidR="00B47C79">
              <w:rPr>
                <w:rFonts w:ascii="Arial" w:hAnsi="Arial" w:cs="Arial"/>
                <w:b w:val="0"/>
                <w:sz w:val="22"/>
                <w:szCs w:val="22"/>
                <w:lang w:eastAsia="en-GB"/>
              </w:rPr>
              <w:t xml:space="preserve"> </w:t>
            </w:r>
            <w:r w:rsidR="00051174">
              <w:rPr>
                <w:rFonts w:ascii="Arial" w:hAnsi="Arial" w:cs="Arial"/>
                <w:b w:val="0"/>
                <w:sz w:val="22"/>
                <w:szCs w:val="22"/>
                <w:lang w:eastAsia="en-GB"/>
              </w:rPr>
              <w:t xml:space="preserve">BRL </w:t>
            </w:r>
            <w:r w:rsidR="006E5A63">
              <w:rPr>
                <w:rFonts w:ascii="Arial" w:hAnsi="Arial" w:cs="Arial"/>
                <w:b w:val="0"/>
                <w:sz w:val="22"/>
                <w:szCs w:val="22"/>
                <w:lang w:eastAsia="en-GB"/>
              </w:rPr>
              <w:t>Strategic Delivery</w:t>
            </w:r>
          </w:p>
        </w:tc>
        <w:tc>
          <w:tcPr>
            <w:tcW w:w="1122" w:type="dxa"/>
            <w:gridSpan w:val="2"/>
            <w:shd w:val="clear" w:color="auto" w:fill="D9D9D9" w:themeFill="background1" w:themeFillShade="D9"/>
          </w:tcPr>
          <w:p w14:paraId="5079BB9D"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14:paraId="691F544B" w14:textId="33DF586C" w:rsidR="00DC146F" w:rsidRPr="00F85C99" w:rsidRDefault="003A16B5">
            <w:pPr>
              <w:spacing w:before="60" w:after="60"/>
              <w:rPr>
                <w:rFonts w:ascii="Arial" w:hAnsi="Arial" w:cs="Arial"/>
                <w:sz w:val="22"/>
                <w:szCs w:val="22"/>
              </w:rPr>
            </w:pPr>
            <w:r>
              <w:rPr>
                <w:rFonts w:ascii="Arial" w:hAnsi="Arial" w:cs="Arial"/>
                <w:sz w:val="22"/>
                <w:szCs w:val="22"/>
              </w:rPr>
              <w:t>Ju</w:t>
            </w:r>
            <w:r w:rsidR="007E4F5C">
              <w:rPr>
                <w:rFonts w:ascii="Arial" w:hAnsi="Arial" w:cs="Arial"/>
                <w:sz w:val="22"/>
                <w:szCs w:val="22"/>
              </w:rPr>
              <w:t>ly</w:t>
            </w:r>
            <w:r>
              <w:rPr>
                <w:rFonts w:ascii="Arial" w:hAnsi="Arial" w:cs="Arial"/>
                <w:sz w:val="22"/>
                <w:szCs w:val="22"/>
              </w:rPr>
              <w:t xml:space="preserve"> 2020</w:t>
            </w:r>
          </w:p>
        </w:tc>
      </w:tr>
      <w:tr w:rsidR="00DC146F" w:rsidRPr="00F85C99" w14:paraId="1C5468E6" w14:textId="77777777" w:rsidTr="00B51945">
        <w:tc>
          <w:tcPr>
            <w:tcW w:w="1975" w:type="dxa"/>
            <w:shd w:val="clear" w:color="auto" w:fill="D9D9D9" w:themeFill="background1" w:themeFillShade="D9"/>
          </w:tcPr>
          <w:p w14:paraId="5FBD0B4C"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14:paraId="726746F0" w14:textId="08D3CA3D" w:rsidR="00DC146F" w:rsidRPr="00F85C99" w:rsidRDefault="00E31D69">
            <w:pPr>
              <w:spacing w:before="60" w:after="60"/>
              <w:rPr>
                <w:rFonts w:ascii="Arial" w:hAnsi="Arial" w:cs="Arial"/>
                <w:sz w:val="22"/>
                <w:szCs w:val="22"/>
              </w:rPr>
            </w:pPr>
            <w:r>
              <w:rPr>
                <w:rFonts w:ascii="Arial" w:hAnsi="Arial" w:cs="Arial"/>
                <w:sz w:val="22"/>
                <w:szCs w:val="22"/>
              </w:rPr>
              <w:t xml:space="preserve">Managing Director – BRL </w:t>
            </w:r>
          </w:p>
          <w:p w14:paraId="7F194757" w14:textId="77777777" w:rsidR="00F85C99" w:rsidRPr="00F85C99" w:rsidRDefault="00F85C99">
            <w:pPr>
              <w:spacing w:before="60" w:after="60"/>
              <w:rPr>
                <w:rFonts w:ascii="Arial" w:hAnsi="Arial" w:cs="Arial"/>
                <w:sz w:val="22"/>
                <w:szCs w:val="22"/>
              </w:rPr>
            </w:pPr>
          </w:p>
        </w:tc>
        <w:tc>
          <w:tcPr>
            <w:tcW w:w="1122" w:type="dxa"/>
            <w:gridSpan w:val="2"/>
            <w:shd w:val="clear" w:color="auto" w:fill="D9D9D9" w:themeFill="background1" w:themeFillShade="D9"/>
          </w:tcPr>
          <w:p w14:paraId="07D2D303"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14:paraId="3DF5DE0D" w14:textId="1A4FEB0C" w:rsidR="00DC146F" w:rsidRPr="00F85C99" w:rsidRDefault="007E4F5C">
            <w:pPr>
              <w:spacing w:before="60" w:after="60"/>
              <w:rPr>
                <w:rFonts w:ascii="Arial" w:hAnsi="Arial" w:cs="Arial"/>
                <w:sz w:val="22"/>
                <w:szCs w:val="22"/>
              </w:rPr>
            </w:pPr>
            <w:r>
              <w:rPr>
                <w:rFonts w:ascii="Arial" w:hAnsi="Arial" w:cs="Arial"/>
                <w:sz w:val="22"/>
                <w:szCs w:val="22"/>
              </w:rPr>
              <w:t>1</w:t>
            </w:r>
          </w:p>
        </w:tc>
      </w:tr>
      <w:tr w:rsidR="00D22E0C" w:rsidRPr="00C6567D" w14:paraId="2E95FAA7"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900AA"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B740B"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14:paraId="608F8E41" w14:textId="77777777"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13FA8"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14:paraId="0E040D64"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26475"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4154C002" w14:textId="77777777"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6EEF5" w14:textId="77777777"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011A0BDE" w14:textId="77777777"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5F5A0" w14:textId="77777777"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14:paraId="19ECDAE3" w14:textId="77777777" w:rsidR="00D22E0C" w:rsidRPr="00C6567D" w:rsidRDefault="00D22E0C" w:rsidP="00751111">
            <w:pPr>
              <w:pStyle w:val="Heading1"/>
              <w:spacing w:before="120"/>
              <w:rPr>
                <w:rFonts w:ascii="Arial" w:hAnsi="Arial" w:cs="Arial"/>
                <w:b/>
                <w:sz w:val="12"/>
                <w:szCs w:val="12"/>
              </w:rPr>
            </w:pPr>
          </w:p>
        </w:tc>
      </w:tr>
      <w:tr w:rsidR="00DC146F" w:rsidRPr="00F85C99" w14:paraId="666565B6"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D9762"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59D4CD41"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7A57A4D4" w14:textId="06F8ED9A" w:rsidR="00E17542" w:rsidRDefault="00B47C79" w:rsidP="00B47C79">
            <w:pPr>
              <w:spacing w:after="240" w:line="240" w:lineRule="atLeast"/>
              <w:ind w:right="317"/>
              <w:rPr>
                <w:rFonts w:ascii="Arial" w:hAnsi="Arial" w:cs="Arial"/>
                <w:lang w:eastAsia="en-US"/>
              </w:rPr>
            </w:pPr>
            <w:r w:rsidRPr="00B47C79">
              <w:rPr>
                <w:rFonts w:ascii="Arial" w:hAnsi="Arial" w:cs="Arial"/>
                <w:lang w:eastAsia="en-US"/>
              </w:rPr>
              <w:t>To lead the</w:t>
            </w:r>
            <w:r w:rsidR="004366F1">
              <w:rPr>
                <w:rFonts w:ascii="Arial" w:hAnsi="Arial" w:cs="Arial"/>
                <w:lang w:eastAsia="en-US"/>
              </w:rPr>
              <w:t xml:space="preserve"> overall</w:t>
            </w:r>
            <w:r w:rsidRPr="00B47C79">
              <w:rPr>
                <w:rFonts w:ascii="Arial" w:hAnsi="Arial" w:cs="Arial"/>
                <w:lang w:eastAsia="en-US"/>
              </w:rPr>
              <w:t xml:space="preserve"> operational delivery of BRL’s </w:t>
            </w:r>
            <w:r w:rsidR="00F8696D">
              <w:rPr>
                <w:rFonts w:ascii="Arial" w:hAnsi="Arial" w:cs="Arial"/>
                <w:lang w:eastAsia="en-US"/>
              </w:rPr>
              <w:t>global programme of work</w:t>
            </w:r>
            <w:r w:rsidRPr="00B47C79">
              <w:rPr>
                <w:rFonts w:ascii="Arial" w:hAnsi="Arial" w:cs="Arial"/>
                <w:lang w:eastAsia="en-US"/>
              </w:rPr>
              <w:t xml:space="preserve"> and realise the BRL Board and MD’s ambition to create a new piece of London providing over 10,000 homes, new railway station, district and local centres and public realm of the highest order. </w:t>
            </w:r>
          </w:p>
          <w:p w14:paraId="7497BFE5" w14:textId="16BFCFF1" w:rsidR="00B47C79" w:rsidRPr="00B47C79" w:rsidRDefault="00B47C79" w:rsidP="00B47C79">
            <w:pPr>
              <w:spacing w:after="240" w:line="240" w:lineRule="atLeast"/>
              <w:ind w:right="317"/>
              <w:rPr>
                <w:rFonts w:ascii="Arial" w:hAnsi="Arial" w:cs="Arial"/>
                <w:lang w:eastAsia="en-US"/>
              </w:rPr>
            </w:pPr>
            <w:r w:rsidRPr="00B47C79">
              <w:rPr>
                <w:rFonts w:ascii="Arial" w:hAnsi="Arial" w:cs="Arial"/>
                <w:lang w:eastAsia="en-US"/>
              </w:rPr>
              <w:t xml:space="preserve">This will include overall responsibility for </w:t>
            </w:r>
            <w:r w:rsidR="00D9250B">
              <w:rPr>
                <w:rFonts w:ascii="Arial" w:hAnsi="Arial" w:cs="Arial"/>
                <w:lang w:eastAsia="en-US"/>
              </w:rPr>
              <w:t>global</w:t>
            </w:r>
            <w:r w:rsidRPr="00B47C79">
              <w:rPr>
                <w:rFonts w:ascii="Arial" w:hAnsi="Arial" w:cs="Arial"/>
                <w:lang w:eastAsia="en-US"/>
              </w:rPr>
              <w:t xml:space="preserve"> operational delivery</w:t>
            </w:r>
            <w:r w:rsidR="002D2B93">
              <w:rPr>
                <w:rFonts w:ascii="Arial" w:hAnsi="Arial" w:cs="Arial"/>
                <w:lang w:eastAsia="en-US"/>
              </w:rPr>
              <w:t xml:space="preserve"> </w:t>
            </w:r>
            <w:r w:rsidR="008355C5">
              <w:rPr>
                <w:rFonts w:ascii="Arial" w:hAnsi="Arial" w:cs="Arial"/>
                <w:lang w:eastAsia="en-US"/>
              </w:rPr>
              <w:t>provid</w:t>
            </w:r>
            <w:r w:rsidR="002D2B93">
              <w:rPr>
                <w:rFonts w:ascii="Arial" w:hAnsi="Arial" w:cs="Arial"/>
                <w:lang w:eastAsia="en-US"/>
              </w:rPr>
              <w:t>ing</w:t>
            </w:r>
            <w:r w:rsidR="008355C5">
              <w:rPr>
                <w:rFonts w:ascii="Arial" w:hAnsi="Arial" w:cs="Arial"/>
                <w:lang w:eastAsia="en-US"/>
              </w:rPr>
              <w:t xml:space="preserve"> executive level support to the MD and lead a team of Directors in the</w:t>
            </w:r>
            <w:r w:rsidRPr="00B47C79">
              <w:rPr>
                <w:rFonts w:ascii="Arial" w:hAnsi="Arial" w:cs="Arial"/>
                <w:lang w:eastAsia="en-US"/>
              </w:rPr>
              <w:t xml:space="preserve"> implementation, procurement and delivery of al</w:t>
            </w:r>
            <w:r w:rsidR="00E17542">
              <w:rPr>
                <w:rFonts w:ascii="Arial" w:hAnsi="Arial" w:cs="Arial"/>
                <w:lang w:eastAsia="en-US"/>
              </w:rPr>
              <w:t>l l</w:t>
            </w:r>
            <w:r w:rsidR="006955AF">
              <w:rPr>
                <w:rFonts w:ascii="Arial" w:hAnsi="Arial" w:cs="Arial"/>
                <w:lang w:eastAsia="en-US"/>
              </w:rPr>
              <w:t>and,</w:t>
            </w:r>
            <w:r w:rsidR="003F3418">
              <w:rPr>
                <w:rFonts w:ascii="Arial" w:hAnsi="Arial" w:cs="Arial"/>
                <w:lang w:eastAsia="en-US"/>
              </w:rPr>
              <w:t xml:space="preserve"> programme, infrastructure, </w:t>
            </w:r>
            <w:r w:rsidRPr="00B47C79">
              <w:rPr>
                <w:rFonts w:ascii="Arial" w:hAnsi="Arial" w:cs="Arial"/>
                <w:lang w:eastAsia="en-US"/>
              </w:rPr>
              <w:t>planning,  placemaking, marketing</w:t>
            </w:r>
            <w:r w:rsidR="00766198">
              <w:rPr>
                <w:rFonts w:ascii="Arial" w:hAnsi="Arial" w:cs="Arial"/>
                <w:lang w:eastAsia="en-US"/>
              </w:rPr>
              <w:t>, communication</w:t>
            </w:r>
            <w:r w:rsidR="00022292">
              <w:rPr>
                <w:rFonts w:ascii="Arial" w:hAnsi="Arial" w:cs="Arial"/>
                <w:lang w:eastAsia="en-US"/>
              </w:rPr>
              <w:t>, estate</w:t>
            </w:r>
            <w:r w:rsidRPr="00B47C79">
              <w:rPr>
                <w:rFonts w:ascii="Arial" w:hAnsi="Arial" w:cs="Arial"/>
                <w:lang w:eastAsia="en-US"/>
              </w:rPr>
              <w:t xml:space="preserve"> activity.  </w:t>
            </w:r>
          </w:p>
          <w:p w14:paraId="315E453B" w14:textId="77777777" w:rsidR="00F305D6" w:rsidRDefault="00B47C79" w:rsidP="00B47C79">
            <w:pPr>
              <w:rPr>
                <w:rFonts w:ascii="Arial" w:hAnsi="Arial" w:cs="Arial"/>
                <w:lang w:eastAsia="en-US"/>
              </w:rPr>
            </w:pPr>
            <w:r w:rsidRPr="00B47C79">
              <w:rPr>
                <w:rFonts w:ascii="Arial" w:hAnsi="Arial" w:cs="Arial"/>
                <w:lang w:eastAsia="en-US"/>
              </w:rPr>
              <w:t xml:space="preserve">The </w:t>
            </w:r>
            <w:r w:rsidRPr="00051174">
              <w:rPr>
                <w:rFonts w:ascii="Arial" w:hAnsi="Arial" w:cs="Arial"/>
                <w:lang w:eastAsia="en-US"/>
              </w:rPr>
              <w:t xml:space="preserve">Deputy MD – </w:t>
            </w:r>
            <w:r w:rsidR="00051174">
              <w:rPr>
                <w:rFonts w:ascii="Arial" w:hAnsi="Arial" w:cs="Arial"/>
                <w:lang w:eastAsia="en-US"/>
              </w:rPr>
              <w:t xml:space="preserve">BRL </w:t>
            </w:r>
            <w:r w:rsidR="006E5A63">
              <w:rPr>
                <w:rFonts w:ascii="Arial" w:hAnsi="Arial" w:cs="Arial"/>
              </w:rPr>
              <w:t xml:space="preserve">Strategic Delivery </w:t>
            </w:r>
            <w:r w:rsidRPr="00B47C79">
              <w:rPr>
                <w:rFonts w:ascii="Arial" w:hAnsi="Arial" w:cs="Arial"/>
                <w:lang w:eastAsia="en-US"/>
              </w:rPr>
              <w:t>will work with the MD BRL</w:t>
            </w:r>
            <w:r w:rsidR="000D3CD7">
              <w:rPr>
                <w:rFonts w:ascii="Arial" w:hAnsi="Arial" w:cs="Arial"/>
                <w:lang w:eastAsia="en-US"/>
              </w:rPr>
              <w:t>,</w:t>
            </w:r>
            <w:r w:rsidRPr="00B47C79">
              <w:rPr>
                <w:rFonts w:ascii="Arial" w:hAnsi="Arial" w:cs="Arial"/>
                <w:lang w:eastAsia="en-US"/>
              </w:rPr>
              <w:t xml:space="preserve"> </w:t>
            </w:r>
            <w:r>
              <w:rPr>
                <w:rFonts w:ascii="Arial" w:hAnsi="Arial" w:cs="Arial"/>
                <w:lang w:eastAsia="en-US"/>
              </w:rPr>
              <w:t xml:space="preserve">the </w:t>
            </w:r>
            <w:r w:rsidR="00342427">
              <w:rPr>
                <w:rFonts w:ascii="Arial" w:hAnsi="Arial" w:cs="Arial"/>
                <w:lang w:eastAsia="en-US"/>
              </w:rPr>
              <w:t xml:space="preserve">Deputy MD – BRL </w:t>
            </w:r>
            <w:r w:rsidR="006E5A63">
              <w:rPr>
                <w:rFonts w:ascii="Arial" w:hAnsi="Arial" w:cs="Arial"/>
                <w:lang w:eastAsia="en-US"/>
              </w:rPr>
              <w:t xml:space="preserve">Business Strategy &amp; </w:t>
            </w:r>
            <w:r w:rsidR="00342427">
              <w:rPr>
                <w:rFonts w:ascii="Arial" w:hAnsi="Arial" w:cs="Arial"/>
                <w:lang w:eastAsia="en-US"/>
              </w:rPr>
              <w:t xml:space="preserve">Finance </w:t>
            </w:r>
            <w:r w:rsidR="000D3CD7">
              <w:rPr>
                <w:rFonts w:ascii="Arial" w:hAnsi="Arial" w:cs="Arial"/>
                <w:lang w:eastAsia="en-US"/>
              </w:rPr>
              <w:t xml:space="preserve">and support the SMT </w:t>
            </w:r>
            <w:r w:rsidRPr="00B47C79">
              <w:rPr>
                <w:rFonts w:ascii="Arial" w:hAnsi="Arial" w:cs="Arial"/>
                <w:lang w:eastAsia="en-US"/>
              </w:rPr>
              <w:t>to ensure that BRL can respond to the changing environment and retain the market leading position whilst ensuring that residents remain at the heart of BRL’s objectives.</w:t>
            </w:r>
          </w:p>
          <w:p w14:paraId="0E93DEBE" w14:textId="69670CAD" w:rsidR="006A3B02" w:rsidRPr="001C2E3F" w:rsidRDefault="006A3B02" w:rsidP="00B47C79">
            <w:pPr>
              <w:rPr>
                <w:rFonts w:ascii="Arial" w:hAnsi="Arial" w:cs="Arial"/>
                <w:b/>
                <w:sz w:val="22"/>
                <w:szCs w:val="22"/>
              </w:rPr>
            </w:pPr>
          </w:p>
        </w:tc>
      </w:tr>
      <w:tr w:rsidR="00DD102E" w:rsidRPr="00F85C99" w14:paraId="63955F07"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31339"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1179EBCF"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746B69E7" w14:textId="77777777" w:rsidR="002C1A0C" w:rsidRPr="00F85C99" w:rsidRDefault="002C1A0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00A6573E">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57CAC55E"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19028A22"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14:paraId="45190DD0"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0D58132F" w14:textId="076A5466" w:rsidR="002C1A0C" w:rsidRPr="00051174" w:rsidRDefault="0005117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L</w:t>
            </w:r>
            <w:r w:rsidR="00C75C14" w:rsidRPr="00051174">
              <w:rPr>
                <w:rFonts w:ascii="Arial" w:hAnsi="Arial" w:cs="Arial"/>
                <w:sz w:val="22"/>
                <w:szCs w:val="22"/>
              </w:rPr>
              <w:t xml:space="preserve">eadership </w:t>
            </w:r>
            <w:r w:rsidR="00125082" w:rsidRPr="00051174">
              <w:rPr>
                <w:rFonts w:ascii="Arial" w:hAnsi="Arial" w:cs="Arial"/>
                <w:sz w:val="22"/>
                <w:szCs w:val="22"/>
              </w:rPr>
              <w:t>and</w:t>
            </w:r>
            <w:r w:rsidR="00C75C14" w:rsidRPr="00051174">
              <w:rPr>
                <w:rFonts w:ascii="Arial" w:hAnsi="Arial" w:cs="Arial"/>
                <w:sz w:val="22"/>
                <w:szCs w:val="22"/>
              </w:rPr>
              <w:t xml:space="preserve"> management including customer service/</w:t>
            </w:r>
            <w:r w:rsidR="003E33BF" w:rsidRPr="00051174">
              <w:rPr>
                <w:rFonts w:ascii="Arial" w:hAnsi="Arial" w:cs="Arial"/>
                <w:sz w:val="22"/>
                <w:szCs w:val="22"/>
              </w:rPr>
              <w:t xml:space="preserve"> </w:t>
            </w:r>
            <w:r w:rsidR="00C75C14" w:rsidRPr="00051174">
              <w:rPr>
                <w:rFonts w:ascii="Arial" w:hAnsi="Arial" w:cs="Arial"/>
                <w:sz w:val="22"/>
                <w:szCs w:val="22"/>
              </w:rPr>
              <w:t>values</w:t>
            </w:r>
          </w:p>
          <w:p w14:paraId="06E4A148" w14:textId="2D2E90D0" w:rsidR="0009356A" w:rsidRPr="0009356A" w:rsidRDefault="00121CCA" w:rsidP="00051174">
            <w:pPr>
              <w:spacing w:after="240" w:line="240" w:lineRule="atLeast"/>
              <w:jc w:val="both"/>
              <w:rPr>
                <w:rFonts w:ascii="Arial" w:hAnsi="Arial" w:cs="Arial"/>
              </w:rPr>
            </w:pPr>
            <w:r w:rsidRPr="00121CCA">
              <w:rPr>
                <w:rFonts w:ascii="Arial" w:hAnsi="Arial" w:cs="Arial"/>
              </w:rPr>
              <w:t>As part of a new</w:t>
            </w:r>
            <w:r w:rsidR="00E96018">
              <w:rPr>
                <w:rFonts w:ascii="Arial" w:hAnsi="Arial" w:cs="Arial"/>
              </w:rPr>
              <w:t xml:space="preserve"> Executive support team to the MD and SMT to</w:t>
            </w:r>
            <w:r w:rsidRPr="00121CCA">
              <w:rPr>
                <w:rFonts w:ascii="Arial" w:hAnsi="Arial" w:cs="Arial"/>
              </w:rPr>
              <w:t xml:space="preserve"> drive the overall business in delivery of its highly ambitious targets.</w:t>
            </w:r>
            <w:r>
              <w:rPr>
                <w:rFonts w:ascii="Arial" w:hAnsi="Arial" w:cs="Arial"/>
              </w:rPr>
              <w:t xml:space="preserve"> </w:t>
            </w:r>
            <w:r w:rsidRPr="00121CCA">
              <w:rPr>
                <w:rFonts w:ascii="Arial" w:hAnsi="Arial" w:cs="Arial"/>
              </w:rPr>
              <w:t>As part of the</w:t>
            </w:r>
            <w:r w:rsidR="00051174">
              <w:rPr>
                <w:rFonts w:ascii="Arial" w:hAnsi="Arial" w:cs="Arial"/>
              </w:rPr>
              <w:t xml:space="preserve"> BRL</w:t>
            </w:r>
            <w:r w:rsidRPr="00121CCA">
              <w:rPr>
                <w:rFonts w:ascii="Arial" w:hAnsi="Arial" w:cs="Arial"/>
              </w:rPr>
              <w:t xml:space="preserve"> Executive</w:t>
            </w:r>
            <w:r w:rsidR="004E1FF5">
              <w:rPr>
                <w:rFonts w:ascii="Arial" w:hAnsi="Arial" w:cs="Arial"/>
              </w:rPr>
              <w:t xml:space="preserve"> support</w:t>
            </w:r>
            <w:r w:rsidRPr="00121CCA">
              <w:rPr>
                <w:rFonts w:ascii="Arial" w:hAnsi="Arial" w:cs="Arial"/>
              </w:rPr>
              <w:t xml:space="preserve"> team</w:t>
            </w:r>
            <w:r w:rsidR="007E4F5C">
              <w:rPr>
                <w:rFonts w:ascii="Arial" w:hAnsi="Arial" w:cs="Arial"/>
              </w:rPr>
              <w:t>,</w:t>
            </w:r>
            <w:r w:rsidRPr="00121CCA">
              <w:rPr>
                <w:rFonts w:ascii="Arial" w:hAnsi="Arial" w:cs="Arial"/>
              </w:rPr>
              <w:t xml:space="preserve"> </w:t>
            </w:r>
            <w:r w:rsidR="00CB3717">
              <w:rPr>
                <w:rFonts w:ascii="Arial" w:hAnsi="Arial" w:cs="Arial"/>
              </w:rPr>
              <w:t>implement the</w:t>
            </w:r>
            <w:r w:rsidRPr="00121CCA">
              <w:rPr>
                <w:rFonts w:ascii="Arial" w:hAnsi="Arial" w:cs="Arial"/>
              </w:rPr>
              <w:t xml:space="preserve"> business strategies, plans and procedures to ensure all decisions are made in a collaborative and commercially prudent manner consistent with BRL’s values and brand identity.</w:t>
            </w:r>
            <w:r>
              <w:rPr>
                <w:rFonts w:ascii="Arial" w:hAnsi="Arial" w:cs="Arial"/>
              </w:rPr>
              <w:t xml:space="preserve"> </w:t>
            </w:r>
            <w:r w:rsidRPr="00121CCA">
              <w:rPr>
                <w:rFonts w:ascii="Arial" w:hAnsi="Arial" w:cs="Arial"/>
              </w:rPr>
              <w:t>Lead a team of Directors to implement the core business strategies</w:t>
            </w:r>
            <w:r w:rsidR="00C929E3">
              <w:rPr>
                <w:rFonts w:ascii="Arial" w:hAnsi="Arial" w:cs="Arial"/>
              </w:rPr>
              <w:t xml:space="preserve"> and programme</w:t>
            </w:r>
            <w:r w:rsidRPr="00121CCA">
              <w:rPr>
                <w:rFonts w:ascii="Arial" w:hAnsi="Arial" w:cs="Arial"/>
              </w:rPr>
              <w:t xml:space="preserve"> covering land disposal, procurement, infrastructure, estate, placemaking, communications and planning. Live, embrace and promote the values and brand of the company and ensure the delivery of the social purpose as well as the commercial objectives of the company.</w:t>
            </w:r>
            <w:r>
              <w:rPr>
                <w:rFonts w:ascii="Arial" w:hAnsi="Arial" w:cs="Arial"/>
              </w:rPr>
              <w:t xml:space="preserve"> </w:t>
            </w:r>
            <w:r w:rsidRPr="00121CCA">
              <w:rPr>
                <w:rFonts w:ascii="Arial" w:hAnsi="Arial" w:cs="Arial"/>
              </w:rPr>
              <w:t xml:space="preserve">Lead BRL’s operations to achieve BRL’s mission and objectives, creating a culture in line with BRL brand and values. Work with the </w:t>
            </w:r>
            <w:r w:rsidR="00E34FB6" w:rsidRPr="00051174">
              <w:rPr>
                <w:rFonts w:ascii="Arial" w:hAnsi="Arial" w:cs="Arial"/>
              </w:rPr>
              <w:t xml:space="preserve">Deputy MD – BRL </w:t>
            </w:r>
            <w:r w:rsidR="006E5A63">
              <w:rPr>
                <w:rFonts w:ascii="Arial" w:hAnsi="Arial" w:cs="Arial"/>
              </w:rPr>
              <w:t xml:space="preserve">Business Strategy &amp; </w:t>
            </w:r>
            <w:r w:rsidR="00E34FB6" w:rsidRPr="00051174">
              <w:rPr>
                <w:rFonts w:ascii="Arial" w:hAnsi="Arial" w:cs="Arial"/>
              </w:rPr>
              <w:t xml:space="preserve">Finance </w:t>
            </w:r>
            <w:r w:rsidRPr="00121CCA">
              <w:rPr>
                <w:rFonts w:ascii="Arial" w:hAnsi="Arial" w:cs="Arial"/>
              </w:rPr>
              <w:t xml:space="preserve">to develop a process to define, communicate and embody an open, supportive, collaborative culture and </w:t>
            </w:r>
            <w:r w:rsidR="00D65391">
              <w:rPr>
                <w:rFonts w:ascii="Arial" w:hAnsi="Arial" w:cs="Arial"/>
              </w:rPr>
              <w:t xml:space="preserve">design and </w:t>
            </w:r>
            <w:r w:rsidRPr="00121CCA">
              <w:rPr>
                <w:rFonts w:ascii="Arial" w:hAnsi="Arial" w:cs="Arial"/>
              </w:rPr>
              <w:t>deliver processes to embed this in the company.</w:t>
            </w:r>
            <w:r>
              <w:rPr>
                <w:rFonts w:ascii="Arial" w:hAnsi="Arial" w:cs="Arial"/>
              </w:rPr>
              <w:t xml:space="preserve"> </w:t>
            </w:r>
            <w:r w:rsidRPr="00121CCA">
              <w:rPr>
                <w:rFonts w:ascii="Arial" w:hAnsi="Arial" w:cs="Arial"/>
              </w:rPr>
              <w:t xml:space="preserve">Set comprehensive goals for performance and growth across the Director functions. </w:t>
            </w:r>
            <w:r>
              <w:rPr>
                <w:rFonts w:ascii="Arial" w:hAnsi="Arial" w:cs="Arial"/>
              </w:rPr>
              <w:t xml:space="preserve"> </w:t>
            </w:r>
            <w:r w:rsidRPr="003F1A5D">
              <w:rPr>
                <w:rFonts w:ascii="Arial" w:hAnsi="Arial" w:cs="Arial"/>
              </w:rPr>
              <w:t xml:space="preserve">Work collaboratively at all levels across </w:t>
            </w:r>
            <w:r>
              <w:rPr>
                <w:rFonts w:ascii="Arial" w:hAnsi="Arial" w:cs="Arial"/>
              </w:rPr>
              <w:t>BRL</w:t>
            </w:r>
            <w:r w:rsidRPr="003F1A5D">
              <w:rPr>
                <w:rFonts w:ascii="Arial" w:hAnsi="Arial" w:cs="Arial"/>
              </w:rPr>
              <w:t xml:space="preserve"> to develop the strategic operational </w:t>
            </w:r>
            <w:r w:rsidR="00F467C0">
              <w:rPr>
                <w:rFonts w:ascii="Arial" w:hAnsi="Arial" w:cs="Arial"/>
              </w:rPr>
              <w:t>overview</w:t>
            </w:r>
            <w:r w:rsidR="00F467C0" w:rsidRPr="003F1A5D">
              <w:rPr>
                <w:rFonts w:ascii="Arial" w:hAnsi="Arial" w:cs="Arial"/>
              </w:rPr>
              <w:t xml:space="preserve"> </w:t>
            </w:r>
            <w:r w:rsidRPr="003F1A5D">
              <w:rPr>
                <w:rFonts w:ascii="Arial" w:hAnsi="Arial" w:cs="Arial"/>
              </w:rPr>
              <w:t>and provide clear and innovative leadership</w:t>
            </w:r>
            <w:r w:rsidR="00BC6486">
              <w:rPr>
                <w:rFonts w:ascii="Arial" w:hAnsi="Arial" w:cs="Arial"/>
              </w:rPr>
              <w:t xml:space="preserve"> to the Director functions</w:t>
            </w:r>
            <w:r w:rsidR="00F30352">
              <w:rPr>
                <w:rFonts w:ascii="Arial" w:hAnsi="Arial" w:cs="Arial"/>
              </w:rPr>
              <w:t>.</w:t>
            </w:r>
            <w:r>
              <w:rPr>
                <w:rFonts w:ascii="Arial" w:hAnsi="Arial" w:cs="Arial"/>
              </w:rPr>
              <w:t xml:space="preserve"> </w:t>
            </w:r>
            <w:r w:rsidR="00F30352">
              <w:rPr>
                <w:rFonts w:ascii="Arial" w:hAnsi="Arial" w:cs="Arial"/>
              </w:rPr>
              <w:t xml:space="preserve"> </w:t>
            </w:r>
            <w:r w:rsidR="007E4F5C" w:rsidRPr="007B2B0B">
              <w:rPr>
                <w:rFonts w:ascii="Arial" w:hAnsi="Arial" w:cs="Arial"/>
              </w:rPr>
              <w:t>Lead, motivate, communicate with, develop, appraise and performance manage staff to ensure they are fully motivated to achieve best performance, efficient and innovative working.  Ensure that poor performance is managed via support, training or disciplinary action as appropriate.  Recognise and encourage excellent performance</w:t>
            </w:r>
            <w:r w:rsidR="007E4F5C">
              <w:rPr>
                <w:rFonts w:ascii="Arial" w:hAnsi="Arial" w:cs="Arial"/>
              </w:rPr>
              <w:t>.</w:t>
            </w:r>
          </w:p>
        </w:tc>
        <w:tc>
          <w:tcPr>
            <w:tcW w:w="850" w:type="dxa"/>
            <w:tcBorders>
              <w:top w:val="single" w:sz="6" w:space="0" w:color="auto"/>
              <w:left w:val="single" w:sz="6" w:space="0" w:color="auto"/>
              <w:bottom w:val="single" w:sz="6" w:space="0" w:color="auto"/>
              <w:right w:val="single" w:sz="4" w:space="0" w:color="auto"/>
            </w:tcBorders>
            <w:vAlign w:val="center"/>
          </w:tcPr>
          <w:p w14:paraId="0C0C0B45"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1551BA08"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D33C3CB" w14:textId="6E6A3C95" w:rsidR="002C1A0C" w:rsidRPr="00051174" w:rsidRDefault="00C75C1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Strategy/</w:t>
            </w:r>
            <w:r w:rsidR="003E33BF" w:rsidRPr="00051174">
              <w:rPr>
                <w:rFonts w:ascii="Arial" w:hAnsi="Arial" w:cs="Arial"/>
                <w:sz w:val="22"/>
                <w:szCs w:val="22"/>
              </w:rPr>
              <w:t xml:space="preserve"> </w:t>
            </w:r>
            <w:r w:rsidRPr="00051174">
              <w:rPr>
                <w:rFonts w:ascii="Arial" w:hAnsi="Arial" w:cs="Arial"/>
                <w:sz w:val="22"/>
                <w:szCs w:val="22"/>
              </w:rPr>
              <w:t>achieving objectives</w:t>
            </w:r>
          </w:p>
          <w:p w14:paraId="75EB3DC7" w14:textId="78804454" w:rsidR="0075078F" w:rsidRPr="00F85C99" w:rsidRDefault="002B3394" w:rsidP="00051174">
            <w:pPr>
              <w:spacing w:line="240" w:lineRule="atLeast"/>
              <w:jc w:val="both"/>
              <w:rPr>
                <w:rFonts w:ascii="Arial" w:hAnsi="Arial" w:cs="Arial"/>
                <w:b/>
                <w:sz w:val="22"/>
                <w:szCs w:val="22"/>
              </w:rPr>
            </w:pPr>
            <w:r w:rsidRPr="002B3394">
              <w:rPr>
                <w:rFonts w:ascii="Arial" w:hAnsi="Arial" w:cs="Arial"/>
              </w:rPr>
              <w:t xml:space="preserve">Take overall responsibility for the </w:t>
            </w:r>
            <w:r w:rsidR="00E96018">
              <w:rPr>
                <w:rFonts w:ascii="Arial" w:hAnsi="Arial" w:cs="Arial"/>
              </w:rPr>
              <w:t xml:space="preserve">global </w:t>
            </w:r>
            <w:r w:rsidRPr="002B3394">
              <w:rPr>
                <w:rFonts w:ascii="Arial" w:hAnsi="Arial" w:cs="Arial"/>
              </w:rPr>
              <w:t>operation</w:t>
            </w:r>
            <w:r w:rsidR="00E96018">
              <w:rPr>
                <w:rFonts w:ascii="Arial" w:hAnsi="Arial" w:cs="Arial"/>
              </w:rPr>
              <w:t>al</w:t>
            </w:r>
            <w:r w:rsidRPr="002B3394">
              <w:rPr>
                <w:rFonts w:ascii="Arial" w:hAnsi="Arial" w:cs="Arial"/>
              </w:rPr>
              <w:t xml:space="preserve"> parts of BRL </w:t>
            </w:r>
            <w:r w:rsidR="00E96018">
              <w:rPr>
                <w:rFonts w:ascii="Arial" w:hAnsi="Arial" w:cs="Arial"/>
              </w:rPr>
              <w:t>providing executive</w:t>
            </w:r>
            <w:r w:rsidR="00574501">
              <w:rPr>
                <w:rFonts w:ascii="Arial" w:hAnsi="Arial" w:cs="Arial"/>
              </w:rPr>
              <w:t xml:space="preserve"> level</w:t>
            </w:r>
            <w:r w:rsidR="00E96018">
              <w:rPr>
                <w:rFonts w:ascii="Arial" w:hAnsi="Arial" w:cs="Arial"/>
              </w:rPr>
              <w:t xml:space="preserve"> support to </w:t>
            </w:r>
            <w:r w:rsidR="00574501">
              <w:rPr>
                <w:rFonts w:ascii="Arial" w:hAnsi="Arial" w:cs="Arial"/>
              </w:rPr>
              <w:t>lead</w:t>
            </w:r>
            <w:r w:rsidR="00E96018">
              <w:rPr>
                <w:rFonts w:ascii="Arial" w:hAnsi="Arial" w:cs="Arial"/>
              </w:rPr>
              <w:t xml:space="preserve"> </w:t>
            </w:r>
            <w:r w:rsidR="002C20A7">
              <w:rPr>
                <w:rFonts w:ascii="Arial" w:hAnsi="Arial" w:cs="Arial"/>
              </w:rPr>
              <w:t xml:space="preserve">a team of </w:t>
            </w:r>
            <w:r w:rsidR="00E96018">
              <w:rPr>
                <w:rFonts w:ascii="Arial" w:hAnsi="Arial" w:cs="Arial"/>
              </w:rPr>
              <w:t>Directors</w:t>
            </w:r>
            <w:r w:rsidR="002C20A7">
              <w:rPr>
                <w:rFonts w:ascii="Arial" w:hAnsi="Arial" w:cs="Arial"/>
              </w:rPr>
              <w:t xml:space="preserve"> and their</w:t>
            </w:r>
            <w:r w:rsidR="00E96018">
              <w:rPr>
                <w:rFonts w:ascii="Arial" w:hAnsi="Arial" w:cs="Arial"/>
              </w:rPr>
              <w:t xml:space="preserve"> functions</w:t>
            </w:r>
            <w:r w:rsidRPr="002B3394">
              <w:rPr>
                <w:rFonts w:ascii="Arial" w:hAnsi="Arial" w:cs="Arial"/>
              </w:rPr>
              <w:t xml:space="preserve">. Take full responsibility for the </w:t>
            </w:r>
            <w:r w:rsidR="007A73D8">
              <w:rPr>
                <w:rFonts w:ascii="Arial" w:hAnsi="Arial" w:cs="Arial"/>
              </w:rPr>
              <w:t xml:space="preserve">implementation of the </w:t>
            </w:r>
            <w:r w:rsidRPr="002B3394">
              <w:rPr>
                <w:rFonts w:ascii="Arial" w:hAnsi="Arial" w:cs="Arial"/>
              </w:rPr>
              <w:t>BRL project control and governance process working to ensure that the BRL Programme is at the forefront of the way the business operates and</w:t>
            </w:r>
            <w:r w:rsidR="00B40E5B">
              <w:rPr>
                <w:rFonts w:ascii="Arial" w:hAnsi="Arial" w:cs="Arial"/>
              </w:rPr>
              <w:t xml:space="preserve"> makes decisions and</w:t>
            </w:r>
            <w:r w:rsidRPr="002B3394">
              <w:rPr>
                <w:rFonts w:ascii="Arial" w:hAnsi="Arial" w:cs="Arial"/>
              </w:rPr>
              <w:t xml:space="preserve"> only commits expenditure so that it delivers the business plan objectives in an optimised and efficient way.</w:t>
            </w:r>
            <w:r w:rsidR="00051174">
              <w:rPr>
                <w:rFonts w:ascii="Arial" w:hAnsi="Arial" w:cs="Arial"/>
              </w:rPr>
              <w:t xml:space="preserve"> </w:t>
            </w:r>
            <w:r w:rsidRPr="002B3394">
              <w:rPr>
                <w:rFonts w:ascii="Arial" w:hAnsi="Arial" w:cs="Arial"/>
              </w:rPr>
              <w:t xml:space="preserve">Ensure compliance in respect of governance and adherence to relevant statutory and regulatory provisions.  </w:t>
            </w:r>
            <w:r w:rsidR="00723CEF" w:rsidRPr="00723CEF">
              <w:rPr>
                <w:rFonts w:ascii="Arial" w:hAnsi="Arial" w:cs="Arial"/>
              </w:rPr>
              <w:t>Take full responsibility for all contracting and procurement processes for the business</w:t>
            </w:r>
            <w:r w:rsidR="0037577B">
              <w:rPr>
                <w:rFonts w:ascii="Arial" w:hAnsi="Arial" w:cs="Arial"/>
              </w:rPr>
              <w:t xml:space="preserve"> working with the Legal</w:t>
            </w:r>
            <w:r w:rsidR="001270A4">
              <w:rPr>
                <w:rFonts w:ascii="Arial" w:hAnsi="Arial" w:cs="Arial"/>
              </w:rPr>
              <w:t xml:space="preserve"> function to develop the necessary commercial team</w:t>
            </w:r>
            <w:r w:rsidR="00576DAE">
              <w:rPr>
                <w:rFonts w:ascii="Arial" w:hAnsi="Arial" w:cs="Arial"/>
              </w:rPr>
              <w:t xml:space="preserve"> to support the whole business in the procurement of services</w:t>
            </w:r>
            <w:r w:rsidR="00723CEF" w:rsidRPr="00723CEF">
              <w:rPr>
                <w:rFonts w:ascii="Arial" w:hAnsi="Arial" w:cs="Arial"/>
              </w:rPr>
              <w:t>.</w:t>
            </w:r>
            <w:r w:rsidR="00051174">
              <w:rPr>
                <w:rFonts w:ascii="Arial" w:hAnsi="Arial" w:cs="Arial"/>
              </w:rPr>
              <w:t xml:space="preserve"> </w:t>
            </w:r>
            <w:r w:rsidR="00415DAB">
              <w:rPr>
                <w:rFonts w:ascii="Arial" w:hAnsi="Arial" w:cs="Arial"/>
              </w:rPr>
              <w:t>Have overall responsibility</w:t>
            </w:r>
            <w:r w:rsidR="00495793">
              <w:rPr>
                <w:rFonts w:ascii="Arial" w:hAnsi="Arial" w:cs="Arial"/>
              </w:rPr>
              <w:t xml:space="preserve"> for the p</w:t>
            </w:r>
            <w:r w:rsidR="00723CEF" w:rsidRPr="00154EB5">
              <w:rPr>
                <w:rFonts w:ascii="Arial" w:hAnsi="Arial" w:cs="Arial"/>
              </w:rPr>
              <w:t>roduc</w:t>
            </w:r>
            <w:r w:rsidR="00495793">
              <w:rPr>
                <w:rFonts w:ascii="Arial" w:hAnsi="Arial" w:cs="Arial"/>
              </w:rPr>
              <w:t xml:space="preserve">tion of </w:t>
            </w:r>
            <w:r w:rsidR="00723CEF" w:rsidRPr="00154EB5">
              <w:rPr>
                <w:rFonts w:ascii="Arial" w:hAnsi="Arial" w:cs="Arial"/>
              </w:rPr>
              <w:t>relevant reports and papers that will be presented to</w:t>
            </w:r>
            <w:r w:rsidR="00C06B6E">
              <w:rPr>
                <w:rFonts w:ascii="Arial" w:hAnsi="Arial" w:cs="Arial"/>
              </w:rPr>
              <w:t xml:space="preserve"> SMT and </w:t>
            </w:r>
            <w:r w:rsidR="00723CEF" w:rsidRPr="00154EB5">
              <w:rPr>
                <w:rFonts w:ascii="Arial" w:hAnsi="Arial" w:cs="Arial"/>
              </w:rPr>
              <w:t>Board to allow high quality decision making</w:t>
            </w:r>
            <w:r w:rsidR="00154EB5" w:rsidRPr="00154EB5">
              <w:rPr>
                <w:rFonts w:ascii="Arial" w:hAnsi="Arial" w:cs="Arial"/>
              </w:rPr>
              <w:t xml:space="preserve">. Deliver a robust cost appraisal methodology for the business to ensure the business plan assumptions are accurate and business opportunities suitably tested.   </w:t>
            </w:r>
            <w:r w:rsidR="00154EB5" w:rsidRPr="00CB239F">
              <w:rPr>
                <w:rFonts w:ascii="Arial" w:hAnsi="Arial" w:cs="Arial"/>
              </w:rPr>
              <w:t xml:space="preserve">Working with the </w:t>
            </w:r>
            <w:r w:rsidR="00ED55B1">
              <w:rPr>
                <w:rFonts w:ascii="Arial" w:hAnsi="Arial" w:cs="Arial"/>
              </w:rPr>
              <w:t xml:space="preserve">Deputy MD -BRL </w:t>
            </w:r>
            <w:r w:rsidR="006E5A63">
              <w:rPr>
                <w:rFonts w:ascii="Arial" w:hAnsi="Arial" w:cs="Arial"/>
              </w:rPr>
              <w:t xml:space="preserve">Business Strategy &amp; </w:t>
            </w:r>
            <w:r w:rsidR="00ED55B1">
              <w:rPr>
                <w:rFonts w:ascii="Arial" w:hAnsi="Arial" w:cs="Arial"/>
              </w:rPr>
              <w:t xml:space="preserve">Finance </w:t>
            </w:r>
            <w:r w:rsidR="00154EB5" w:rsidRPr="00CB239F">
              <w:rPr>
                <w:rFonts w:ascii="Arial" w:hAnsi="Arial" w:cs="Arial"/>
              </w:rPr>
              <w:t xml:space="preserve">deliver on successful commercial deals, joint ventures and business opportunities for the company, ensuring </w:t>
            </w:r>
            <w:r w:rsidR="00154EB5" w:rsidRPr="00CB239F">
              <w:rPr>
                <w:rFonts w:ascii="Arial" w:hAnsi="Arial" w:cs="Arial"/>
              </w:rPr>
              <w:lastRenderedPageBreak/>
              <w:t xml:space="preserve">sound commercial decisions and recommendations, robust legal positions and drive delivery from these opportunities.  </w:t>
            </w:r>
            <w:r w:rsidR="00154EB5">
              <w:rPr>
                <w:rFonts w:ascii="Arial" w:hAnsi="Arial" w:cs="Arial"/>
              </w:rPr>
              <w:t xml:space="preserve">Develop a culture of collaborative review and excellence in both core business and innovation.  </w:t>
            </w:r>
          </w:p>
        </w:tc>
        <w:tc>
          <w:tcPr>
            <w:tcW w:w="850" w:type="dxa"/>
            <w:tcBorders>
              <w:top w:val="single" w:sz="6" w:space="0" w:color="auto"/>
              <w:left w:val="single" w:sz="6" w:space="0" w:color="auto"/>
              <w:bottom w:val="single" w:sz="6" w:space="0" w:color="auto"/>
              <w:right w:val="single" w:sz="4" w:space="0" w:color="auto"/>
            </w:tcBorders>
            <w:vAlign w:val="center"/>
          </w:tcPr>
          <w:p w14:paraId="5CADDF05"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2D49745F"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B5A7801" w14:textId="42945CCF" w:rsidR="002C1A0C" w:rsidRDefault="00C75C14" w:rsidP="00051174">
            <w:pPr>
              <w:numPr>
                <w:ilvl w:val="0"/>
                <w:numId w:val="32"/>
              </w:numPr>
              <w:spacing w:before="40" w:after="40"/>
              <w:rPr>
                <w:rFonts w:ascii="Arial" w:hAnsi="Arial" w:cs="Arial"/>
                <w:sz w:val="22"/>
                <w:szCs w:val="22"/>
              </w:rPr>
            </w:pPr>
            <w:r w:rsidRPr="00F85C99">
              <w:rPr>
                <w:rFonts w:ascii="Arial" w:hAnsi="Arial" w:cs="Arial"/>
                <w:sz w:val="22"/>
                <w:szCs w:val="22"/>
              </w:rPr>
              <w:t>Working with others – internal</w:t>
            </w:r>
          </w:p>
          <w:p w14:paraId="58BAB9EB" w14:textId="5035F691" w:rsidR="00446E56" w:rsidRPr="00F85C99" w:rsidRDefault="007E4F5C" w:rsidP="00051174">
            <w:pPr>
              <w:spacing w:before="40" w:after="40"/>
              <w:rPr>
                <w:rFonts w:ascii="Arial" w:hAnsi="Arial" w:cs="Arial"/>
                <w:sz w:val="22"/>
                <w:szCs w:val="22"/>
              </w:rPr>
            </w:pPr>
            <w:r w:rsidRPr="009A0ED2">
              <w:rPr>
                <w:rFonts w:ascii="Arial" w:hAnsi="Arial" w:cs="Arial"/>
              </w:rPr>
              <w:t xml:space="preserve">Work collaboratively with all colleagues in BRL and L&amp;Q to continually improve best practise and drive group objectives.  </w:t>
            </w:r>
            <w:r w:rsidR="0083142D" w:rsidRPr="0083142D">
              <w:rPr>
                <w:rFonts w:ascii="Arial" w:hAnsi="Arial" w:cs="Arial"/>
              </w:rPr>
              <w:t>Support the Company Secretary and MD in governance of the company.</w:t>
            </w:r>
            <w:r w:rsidR="00051174">
              <w:rPr>
                <w:rFonts w:ascii="Arial" w:hAnsi="Arial" w:cs="Arial"/>
              </w:rPr>
              <w:t xml:space="preserve"> </w:t>
            </w:r>
            <w:r w:rsidR="0083142D">
              <w:rPr>
                <w:rFonts w:ascii="Arial" w:hAnsi="Arial" w:cs="Arial"/>
              </w:rPr>
              <w:t xml:space="preserve">Work with the </w:t>
            </w:r>
            <w:r w:rsidR="002B2F7D">
              <w:rPr>
                <w:rFonts w:ascii="Arial" w:hAnsi="Arial" w:cs="Arial"/>
              </w:rPr>
              <w:t xml:space="preserve">Deputy MD – </w:t>
            </w:r>
            <w:r w:rsidR="0051148E">
              <w:rPr>
                <w:rFonts w:ascii="Arial" w:hAnsi="Arial" w:cs="Arial"/>
              </w:rPr>
              <w:t xml:space="preserve">Business Strategy &amp; Finance </w:t>
            </w:r>
            <w:r w:rsidR="0083142D">
              <w:rPr>
                <w:rFonts w:ascii="Arial" w:hAnsi="Arial" w:cs="Arial"/>
              </w:rPr>
              <w:t>to inform the project governance process and ensure that appropriate approvals are gained before commitments are required.</w:t>
            </w:r>
          </w:p>
        </w:tc>
        <w:tc>
          <w:tcPr>
            <w:tcW w:w="850" w:type="dxa"/>
            <w:tcBorders>
              <w:top w:val="single" w:sz="6" w:space="0" w:color="auto"/>
              <w:left w:val="single" w:sz="6" w:space="0" w:color="auto"/>
              <w:bottom w:val="single" w:sz="6" w:space="0" w:color="auto"/>
              <w:right w:val="single" w:sz="4" w:space="0" w:color="auto"/>
            </w:tcBorders>
            <w:vAlign w:val="center"/>
          </w:tcPr>
          <w:p w14:paraId="0E7B5A72"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179FED7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760239C0" w14:textId="6EBED009" w:rsidR="002C1A0C" w:rsidRPr="00CB239F" w:rsidRDefault="00C75C14" w:rsidP="00051174">
            <w:pPr>
              <w:pStyle w:val="ListParagraph"/>
              <w:numPr>
                <w:ilvl w:val="0"/>
                <w:numId w:val="32"/>
              </w:numPr>
              <w:spacing w:before="40" w:after="40"/>
              <w:rPr>
                <w:rFonts w:ascii="Arial" w:hAnsi="Arial" w:cs="Arial"/>
                <w:sz w:val="22"/>
                <w:szCs w:val="22"/>
              </w:rPr>
            </w:pPr>
            <w:r w:rsidRPr="00CB239F">
              <w:rPr>
                <w:rFonts w:ascii="Arial" w:hAnsi="Arial" w:cs="Arial"/>
                <w:sz w:val="22"/>
                <w:szCs w:val="22"/>
              </w:rPr>
              <w:t>Working with others – external</w:t>
            </w:r>
          </w:p>
          <w:p w14:paraId="4E6E6167" w14:textId="4C9D09C1" w:rsidR="00446E56" w:rsidRPr="00F85C99" w:rsidRDefault="00290030" w:rsidP="00051174">
            <w:pPr>
              <w:spacing w:before="40" w:after="40" w:line="240" w:lineRule="atLeast"/>
              <w:rPr>
                <w:rFonts w:ascii="Arial" w:hAnsi="Arial" w:cs="Arial"/>
                <w:sz w:val="22"/>
                <w:szCs w:val="22"/>
              </w:rPr>
            </w:pPr>
            <w:r w:rsidRPr="00290030">
              <w:rPr>
                <w:rFonts w:ascii="Arial" w:hAnsi="Arial" w:cs="Arial"/>
              </w:rPr>
              <w:t>Actively support the MD in the promotion of the project at a national and international level.</w:t>
            </w:r>
            <w:r w:rsidR="00051174">
              <w:rPr>
                <w:rFonts w:ascii="Arial" w:hAnsi="Arial" w:cs="Arial"/>
              </w:rPr>
              <w:t xml:space="preserve"> </w:t>
            </w:r>
            <w:r w:rsidRPr="00290030">
              <w:rPr>
                <w:rFonts w:ascii="Arial" w:hAnsi="Arial" w:cs="Arial"/>
              </w:rPr>
              <w:t xml:space="preserve">Where necessary deputise for the MD or </w:t>
            </w:r>
            <w:r w:rsidR="00483A44">
              <w:rPr>
                <w:rFonts w:ascii="Arial" w:hAnsi="Arial" w:cs="Arial"/>
              </w:rPr>
              <w:t xml:space="preserve">Deputy MD – BRL </w:t>
            </w:r>
            <w:r w:rsidR="006E5A63">
              <w:rPr>
                <w:rFonts w:ascii="Arial" w:hAnsi="Arial" w:cs="Arial"/>
              </w:rPr>
              <w:t xml:space="preserve">Business Strategy &amp; </w:t>
            </w:r>
            <w:r w:rsidR="00483A44">
              <w:rPr>
                <w:rFonts w:ascii="Arial" w:hAnsi="Arial" w:cs="Arial"/>
              </w:rPr>
              <w:t>Finance</w:t>
            </w:r>
            <w:r w:rsidRPr="00290030">
              <w:rPr>
                <w:rFonts w:ascii="Arial" w:hAnsi="Arial" w:cs="Arial"/>
              </w:rPr>
              <w:t xml:space="preserve"> according to the priorities of the business and its needs.</w:t>
            </w:r>
            <w:r w:rsidR="00051174">
              <w:rPr>
                <w:rFonts w:ascii="Arial" w:hAnsi="Arial" w:cs="Arial"/>
              </w:rPr>
              <w:t xml:space="preserve"> </w:t>
            </w:r>
            <w:r w:rsidRPr="00290030">
              <w:rPr>
                <w:rFonts w:ascii="Arial" w:hAnsi="Arial" w:cs="Arial"/>
              </w:rPr>
              <w:t>To support the MD in proactively promoting and represent BRL with existing and prospective stakeholders and partners reflecting and championing the values of BRL and its shareholders at all times.</w:t>
            </w:r>
            <w:r w:rsidR="00051174">
              <w:rPr>
                <w:rFonts w:ascii="Arial" w:hAnsi="Arial" w:cs="Arial"/>
              </w:rPr>
              <w:t xml:space="preserve"> </w:t>
            </w:r>
            <w:r w:rsidR="00EC3435">
              <w:rPr>
                <w:rFonts w:ascii="Arial" w:hAnsi="Arial" w:cs="Arial"/>
              </w:rPr>
              <w:t xml:space="preserve">Deputise for the MD </w:t>
            </w:r>
            <w:r w:rsidR="00D313E0">
              <w:rPr>
                <w:rFonts w:ascii="Arial" w:hAnsi="Arial" w:cs="Arial"/>
              </w:rPr>
              <w:t>and</w:t>
            </w:r>
            <w:r w:rsidR="000D3D8C">
              <w:rPr>
                <w:rFonts w:ascii="Arial" w:hAnsi="Arial" w:cs="Arial"/>
              </w:rPr>
              <w:t xml:space="preserve"> t</w:t>
            </w:r>
            <w:r>
              <w:rPr>
                <w:rFonts w:ascii="Arial" w:hAnsi="Arial" w:cs="Arial"/>
              </w:rPr>
              <w:t xml:space="preserve">ake overall responsibility </w:t>
            </w:r>
            <w:r w:rsidR="00934DC0">
              <w:rPr>
                <w:rFonts w:ascii="Arial" w:hAnsi="Arial" w:cs="Arial"/>
              </w:rPr>
              <w:t>in conjunction with</w:t>
            </w:r>
            <w:r w:rsidR="001B2313">
              <w:rPr>
                <w:rFonts w:ascii="Arial" w:hAnsi="Arial" w:cs="Arial"/>
              </w:rPr>
              <w:t xml:space="preserve"> the Design, Planning &amp; Communications</w:t>
            </w:r>
            <w:r w:rsidR="00934DC0">
              <w:rPr>
                <w:rFonts w:ascii="Arial" w:hAnsi="Arial" w:cs="Arial"/>
              </w:rPr>
              <w:t xml:space="preserve"> Director </w:t>
            </w:r>
            <w:r>
              <w:rPr>
                <w:rFonts w:ascii="Arial" w:hAnsi="Arial" w:cs="Arial"/>
              </w:rPr>
              <w:t>for</w:t>
            </w:r>
            <w:r w:rsidR="00EF2914">
              <w:rPr>
                <w:rFonts w:ascii="Arial" w:hAnsi="Arial" w:cs="Arial"/>
              </w:rPr>
              <w:t xml:space="preserve"> global</w:t>
            </w:r>
            <w:r>
              <w:rPr>
                <w:rFonts w:ascii="Arial" w:hAnsi="Arial" w:cs="Arial"/>
              </w:rPr>
              <w:t xml:space="preserve"> communications both internal and externally</w:t>
            </w:r>
            <w:r w:rsidR="007404FF">
              <w:rPr>
                <w:rFonts w:ascii="Arial" w:hAnsi="Arial" w:cs="Arial"/>
              </w:rPr>
              <w:t xml:space="preserve"> </w:t>
            </w:r>
            <w:r w:rsidR="007F608D">
              <w:rPr>
                <w:rFonts w:ascii="Arial" w:hAnsi="Arial" w:cs="Arial"/>
              </w:rPr>
              <w:t xml:space="preserve">providing direction </w:t>
            </w:r>
            <w:r w:rsidR="00753831">
              <w:rPr>
                <w:rFonts w:ascii="Arial" w:hAnsi="Arial" w:cs="Arial"/>
              </w:rPr>
              <w:t xml:space="preserve">and support </w:t>
            </w:r>
            <w:r w:rsidR="007F608D">
              <w:rPr>
                <w:rFonts w:ascii="Arial" w:hAnsi="Arial" w:cs="Arial"/>
              </w:rPr>
              <w:t xml:space="preserve">to </w:t>
            </w:r>
            <w:r w:rsidR="00F81BC2">
              <w:rPr>
                <w:rFonts w:ascii="Arial" w:hAnsi="Arial" w:cs="Arial"/>
              </w:rPr>
              <w:t>the existing Communications function</w:t>
            </w:r>
            <w:r w:rsidR="00753831">
              <w:rPr>
                <w:rFonts w:ascii="Arial" w:hAnsi="Arial" w:cs="Arial"/>
              </w:rPr>
              <w:t xml:space="preserve"> where needed</w:t>
            </w:r>
            <w:r w:rsidR="00F81BC2">
              <w:rPr>
                <w:rFonts w:ascii="Arial" w:hAnsi="Arial" w:cs="Arial"/>
              </w:rPr>
              <w:t xml:space="preserve"> </w:t>
            </w:r>
            <w:r>
              <w:rPr>
                <w:rFonts w:ascii="Arial" w:hAnsi="Arial" w:cs="Arial"/>
              </w:rPr>
              <w:t>and ensure this is delivered to the highest quality and that the Company is positioned in a positive way at all times.</w:t>
            </w:r>
          </w:p>
        </w:tc>
        <w:tc>
          <w:tcPr>
            <w:tcW w:w="850" w:type="dxa"/>
            <w:tcBorders>
              <w:top w:val="single" w:sz="6" w:space="0" w:color="auto"/>
              <w:left w:val="single" w:sz="6" w:space="0" w:color="auto"/>
              <w:bottom w:val="single" w:sz="6" w:space="0" w:color="auto"/>
              <w:right w:val="single" w:sz="4" w:space="0" w:color="auto"/>
            </w:tcBorders>
            <w:vAlign w:val="center"/>
          </w:tcPr>
          <w:p w14:paraId="7B9B808F"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0E0E3B5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D664127" w14:textId="2BE26A77" w:rsidR="002C1A0C" w:rsidRPr="00051174" w:rsidRDefault="00C75C1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Budgetary responsibility</w:t>
            </w:r>
          </w:p>
          <w:p w14:paraId="06DE5B39" w14:textId="5A853F12" w:rsidR="00446E56" w:rsidRPr="00F85C99" w:rsidRDefault="007E4F5C" w:rsidP="00C76D6E">
            <w:pPr>
              <w:spacing w:before="40" w:after="40"/>
              <w:rPr>
                <w:rFonts w:ascii="Arial" w:hAnsi="Arial" w:cs="Arial"/>
                <w:sz w:val="22"/>
                <w:szCs w:val="22"/>
              </w:rPr>
            </w:pPr>
            <w:r w:rsidRPr="00CB239F">
              <w:rPr>
                <w:rFonts w:ascii="Arial" w:hAnsi="Arial" w:cs="Arial"/>
              </w:rPr>
              <w:t>Prepare, manage and control budgets whilst demonstrating considerable commercial acumen and managing financial viability and control</w:t>
            </w:r>
            <w:r>
              <w:rPr>
                <w:rFonts w:ascii="Arial" w:hAnsi="Arial" w:cs="Arial"/>
              </w:rPr>
              <w:t>.</w:t>
            </w:r>
            <w:r w:rsidRPr="00484AC1">
              <w:rPr>
                <w:rFonts w:ascii="Arial" w:hAnsi="Arial" w:cs="Arial"/>
              </w:rPr>
              <w:t xml:space="preserve"> </w:t>
            </w:r>
            <w:r w:rsidR="00465DBD" w:rsidRPr="00484AC1">
              <w:rPr>
                <w:rFonts w:ascii="Arial" w:hAnsi="Arial" w:cs="Arial"/>
              </w:rPr>
              <w:t xml:space="preserve">Financial responsibility for </w:t>
            </w:r>
            <w:r w:rsidR="00465DBD">
              <w:rPr>
                <w:rFonts w:ascii="Arial" w:hAnsi="Arial" w:cs="Arial"/>
              </w:rPr>
              <w:t>annual budgets of circa £25-50m</w:t>
            </w:r>
            <w:r>
              <w:rPr>
                <w:rFonts w:ascii="Arial" w:hAnsi="Arial" w:cs="Arial"/>
              </w:rPr>
              <w:t>.</w:t>
            </w:r>
            <w:r w:rsidR="00465DBD" w:rsidRPr="00F85C99">
              <w:rPr>
                <w:rFonts w:ascii="Arial" w:hAnsi="Arial"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1B5E5C79"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0AC73E8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57AA9D21" w14:textId="6323941D" w:rsidR="00AC5E9D" w:rsidRPr="00051174" w:rsidRDefault="00C75C1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Compliance</w:t>
            </w:r>
            <w:r w:rsidR="00AC5E9D" w:rsidRPr="00051174">
              <w:rPr>
                <w:rFonts w:ascii="Arial" w:hAnsi="Arial" w:cs="Arial"/>
              </w:rPr>
              <w:t xml:space="preserve"> </w:t>
            </w:r>
          </w:p>
          <w:p w14:paraId="7DDE5EE1" w14:textId="47B90DB8" w:rsidR="00446E56" w:rsidRPr="00F85C99" w:rsidRDefault="003F30D1" w:rsidP="00051174">
            <w:pPr>
              <w:spacing w:before="40" w:after="40"/>
              <w:ind w:left="34"/>
              <w:jc w:val="both"/>
              <w:rPr>
                <w:rFonts w:ascii="Arial" w:hAnsi="Arial" w:cs="Arial"/>
                <w:sz w:val="22"/>
                <w:szCs w:val="22"/>
              </w:rPr>
            </w:pPr>
            <w:r>
              <w:rPr>
                <w:rFonts w:ascii="Arial" w:hAnsi="Arial" w:cs="Arial"/>
              </w:rPr>
              <w:t xml:space="preserve">Working with and supporting the SMT to ensure there is the full resources and skill to deliver the </w:t>
            </w:r>
            <w:r w:rsidR="00AC5E9D" w:rsidRPr="00F30491">
              <w:rPr>
                <w:rFonts w:ascii="Arial" w:hAnsi="Arial" w:cs="Arial"/>
              </w:rPr>
              <w:t>HS</w:t>
            </w:r>
            <w:r>
              <w:rPr>
                <w:rFonts w:ascii="Arial" w:hAnsi="Arial" w:cs="Arial"/>
              </w:rPr>
              <w:t>&amp;E requirements of the business across both construction and operational aspects and ensure these are delivered to the highest levels.  Ensure the</w:t>
            </w:r>
            <w:r w:rsidR="00AC5E9D" w:rsidRPr="00F30491">
              <w:rPr>
                <w:rFonts w:ascii="Arial" w:hAnsi="Arial" w:cs="Arial"/>
              </w:rPr>
              <w:t xml:space="preserve"> regulatory &amp; governance compliance for the business advising of all </w:t>
            </w:r>
            <w:r>
              <w:rPr>
                <w:rFonts w:ascii="Arial" w:hAnsi="Arial" w:cs="Arial"/>
              </w:rPr>
              <w:t xml:space="preserve">HS&amp;E </w:t>
            </w:r>
            <w:r w:rsidR="00AC5E9D" w:rsidRPr="00F30491">
              <w:rPr>
                <w:rFonts w:ascii="Arial" w:hAnsi="Arial" w:cs="Arial"/>
              </w:rPr>
              <w:t>changes and improvements required. Ensure compliance with Health &amp; Safety policy as a key priority.</w:t>
            </w:r>
          </w:p>
        </w:tc>
        <w:tc>
          <w:tcPr>
            <w:tcW w:w="850" w:type="dxa"/>
            <w:tcBorders>
              <w:top w:val="single" w:sz="6" w:space="0" w:color="auto"/>
              <w:left w:val="single" w:sz="6" w:space="0" w:color="auto"/>
              <w:bottom w:val="single" w:sz="6" w:space="0" w:color="auto"/>
              <w:right w:val="single" w:sz="4" w:space="0" w:color="auto"/>
            </w:tcBorders>
            <w:vAlign w:val="center"/>
          </w:tcPr>
          <w:p w14:paraId="56EADA58"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4E0AB4FA"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18B5C138" w14:textId="15524905" w:rsidR="002C1A0C" w:rsidRPr="00051174" w:rsidRDefault="00C75C1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 xml:space="preserve">Records </w:t>
            </w:r>
            <w:r w:rsidR="003E33BF" w:rsidRPr="00051174">
              <w:rPr>
                <w:rFonts w:ascii="Arial" w:hAnsi="Arial" w:cs="Arial"/>
                <w:sz w:val="22"/>
                <w:szCs w:val="22"/>
              </w:rPr>
              <w:t>and</w:t>
            </w:r>
            <w:r w:rsidRPr="00051174">
              <w:rPr>
                <w:rFonts w:ascii="Arial" w:hAnsi="Arial" w:cs="Arial"/>
                <w:sz w:val="22"/>
                <w:szCs w:val="22"/>
              </w:rPr>
              <w:t xml:space="preserve"> systems</w:t>
            </w:r>
          </w:p>
          <w:p w14:paraId="0FC23978" w14:textId="396C18B6" w:rsidR="00446E56" w:rsidRPr="00F85C99" w:rsidRDefault="00CB71E0" w:rsidP="00CB71E0">
            <w:pPr>
              <w:ind w:left="34"/>
              <w:rPr>
                <w:rFonts w:ascii="Arial" w:hAnsi="Arial" w:cs="Arial"/>
                <w:sz w:val="22"/>
                <w:szCs w:val="22"/>
              </w:rPr>
            </w:pPr>
            <w:r w:rsidRPr="00F30491">
              <w:rPr>
                <w:rFonts w:ascii="Arial" w:hAnsi="Arial" w:cs="Arial"/>
              </w:rPr>
              <w:t>Maintain the necessary relevant L&amp;Q records and systems</w:t>
            </w:r>
            <w:r w:rsidR="00051174">
              <w:rPr>
                <w:rFonts w:ascii="Arial" w:hAnsi="Arial" w:cs="Arial"/>
              </w:rPr>
              <w:t>.</w:t>
            </w:r>
          </w:p>
        </w:tc>
        <w:tc>
          <w:tcPr>
            <w:tcW w:w="850" w:type="dxa"/>
            <w:tcBorders>
              <w:top w:val="single" w:sz="6" w:space="0" w:color="auto"/>
              <w:left w:val="single" w:sz="6" w:space="0" w:color="auto"/>
              <w:bottom w:val="single" w:sz="6" w:space="0" w:color="auto"/>
              <w:right w:val="single" w:sz="4" w:space="0" w:color="auto"/>
            </w:tcBorders>
            <w:vAlign w:val="center"/>
          </w:tcPr>
          <w:p w14:paraId="292365F2"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18D55A55"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0BCDC047" w14:textId="6F8F0588" w:rsidR="002C1A0C" w:rsidRPr="00051174" w:rsidRDefault="00C75C14" w:rsidP="00051174">
            <w:pPr>
              <w:pStyle w:val="ListParagraph"/>
              <w:numPr>
                <w:ilvl w:val="0"/>
                <w:numId w:val="32"/>
              </w:numPr>
              <w:spacing w:before="40" w:after="40"/>
              <w:rPr>
                <w:rFonts w:ascii="Arial" w:hAnsi="Arial" w:cs="Arial"/>
                <w:sz w:val="22"/>
                <w:szCs w:val="22"/>
              </w:rPr>
            </w:pPr>
            <w:r w:rsidRPr="00051174">
              <w:rPr>
                <w:rFonts w:ascii="Arial" w:hAnsi="Arial" w:cs="Arial"/>
                <w:sz w:val="22"/>
                <w:szCs w:val="22"/>
              </w:rPr>
              <w:t>Risks</w:t>
            </w:r>
          </w:p>
          <w:p w14:paraId="6F561505" w14:textId="02FCE0CD" w:rsidR="00446E56" w:rsidRPr="00F85C99" w:rsidRDefault="007267DA" w:rsidP="00051174">
            <w:pPr>
              <w:spacing w:line="240" w:lineRule="atLeast"/>
              <w:jc w:val="both"/>
              <w:rPr>
                <w:rFonts w:ascii="Arial" w:hAnsi="Arial" w:cs="Arial"/>
                <w:sz w:val="22"/>
                <w:szCs w:val="22"/>
              </w:rPr>
            </w:pPr>
            <w:r w:rsidRPr="002B3394">
              <w:rPr>
                <w:rFonts w:ascii="Arial" w:hAnsi="Arial" w:cs="Arial"/>
              </w:rPr>
              <w:t xml:space="preserve">Lead and develop a robust risk management framework to support the business in making recommendations for mitigating actions and reporting residual risk as necessary. </w:t>
            </w:r>
            <w:r w:rsidRPr="00723CEF">
              <w:rPr>
                <w:rFonts w:ascii="Arial" w:hAnsi="Arial" w:cs="Arial"/>
              </w:rPr>
              <w:t>Provide expert advice as a member of the Gold Command in order to maintain business continuity during any crisis management response needed.</w:t>
            </w:r>
          </w:p>
        </w:tc>
        <w:tc>
          <w:tcPr>
            <w:tcW w:w="850" w:type="dxa"/>
            <w:tcBorders>
              <w:top w:val="single" w:sz="6" w:space="0" w:color="auto"/>
              <w:left w:val="single" w:sz="6" w:space="0" w:color="auto"/>
              <w:bottom w:val="single" w:sz="4" w:space="0" w:color="auto"/>
              <w:right w:val="single" w:sz="4" w:space="0" w:color="auto"/>
            </w:tcBorders>
            <w:vAlign w:val="center"/>
          </w:tcPr>
          <w:p w14:paraId="5471479E"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8A6728" w:rsidRPr="00F85C99" w14:paraId="6540D3F5" w14:textId="77777777" w:rsidTr="00DB640E">
        <w:tc>
          <w:tcPr>
            <w:tcW w:w="9923" w:type="dxa"/>
            <w:gridSpan w:val="5"/>
            <w:tcBorders>
              <w:top w:val="single" w:sz="4" w:space="0" w:color="auto"/>
            </w:tcBorders>
          </w:tcPr>
          <w:p w14:paraId="4BF731DD" w14:textId="77777777"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14:paraId="248DD95A" w14:textId="77777777" w:rsidTr="00DB640E">
        <w:trPr>
          <w:trHeight w:val="443"/>
        </w:trPr>
        <w:tc>
          <w:tcPr>
            <w:tcW w:w="9923" w:type="dxa"/>
            <w:gridSpan w:val="5"/>
            <w:vAlign w:val="center"/>
          </w:tcPr>
          <w:p w14:paraId="031054B2" w14:textId="77777777" w:rsidR="00BE07E1" w:rsidRPr="00F85C99" w:rsidRDefault="00BE07E1" w:rsidP="00F85C99">
            <w:pPr>
              <w:rPr>
                <w:rFonts w:ascii="Arial" w:hAnsi="Arial" w:cs="Arial"/>
                <w:sz w:val="22"/>
                <w:szCs w:val="22"/>
              </w:rPr>
            </w:pPr>
          </w:p>
        </w:tc>
      </w:tr>
      <w:tr w:rsidR="008A6728" w:rsidRPr="00F85C99" w14:paraId="49602B67" w14:textId="77777777" w:rsidTr="00DB640E">
        <w:tc>
          <w:tcPr>
            <w:tcW w:w="9923" w:type="dxa"/>
            <w:gridSpan w:val="5"/>
          </w:tcPr>
          <w:p w14:paraId="70D81D5F" w14:textId="77777777"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14:paraId="2DEBC7E3" w14:textId="77777777"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14:paraId="12CBF7B6" w14:textId="77777777" w:rsidTr="00DB640E">
        <w:tc>
          <w:tcPr>
            <w:tcW w:w="7088" w:type="dxa"/>
            <w:gridSpan w:val="3"/>
            <w:vAlign w:val="center"/>
          </w:tcPr>
          <w:p w14:paraId="096DE364" w14:textId="77777777" w:rsidR="008A6728" w:rsidRPr="00F85C99" w:rsidRDefault="008A6728" w:rsidP="00F123A8">
            <w:pPr>
              <w:pStyle w:val="CM4"/>
              <w:widowControl/>
              <w:rPr>
                <w:rFonts w:cs="Arial"/>
                <w:b/>
                <w:bCs/>
                <w:i/>
                <w:sz w:val="22"/>
                <w:szCs w:val="22"/>
              </w:rPr>
            </w:pPr>
          </w:p>
        </w:tc>
        <w:tc>
          <w:tcPr>
            <w:tcW w:w="1418" w:type="dxa"/>
            <w:vAlign w:val="center"/>
          </w:tcPr>
          <w:p w14:paraId="57B9260E" w14:textId="77777777"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14:paraId="74F5BFCC" w14:textId="77777777"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14:paraId="31F20106" w14:textId="77777777" w:rsidTr="00DB640E">
        <w:tc>
          <w:tcPr>
            <w:tcW w:w="7088" w:type="dxa"/>
            <w:gridSpan w:val="3"/>
            <w:shd w:val="clear" w:color="auto" w:fill="auto"/>
          </w:tcPr>
          <w:p w14:paraId="35EACBAC" w14:textId="77777777" w:rsidR="00F123A8" w:rsidRPr="00F85C99" w:rsidRDefault="00F123A8"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14:paraId="0B945510" w14:textId="26888F33" w:rsidR="00A272E6" w:rsidRPr="00F85C99" w:rsidRDefault="00465DBD" w:rsidP="00337E4E">
            <w:pPr>
              <w:pStyle w:val="CM33"/>
              <w:widowControl/>
              <w:spacing w:before="40" w:after="40" w:line="371" w:lineRule="atLeast"/>
              <w:jc w:val="center"/>
              <w:rPr>
                <w:rFonts w:cs="Arial"/>
                <w:sz w:val="22"/>
                <w:szCs w:val="22"/>
              </w:rPr>
            </w:pPr>
            <w:r>
              <w:rPr>
                <w:rFonts w:cs="Arial"/>
                <w:sz w:val="22"/>
                <w:szCs w:val="22"/>
              </w:rPr>
              <w:t>4</w:t>
            </w:r>
          </w:p>
        </w:tc>
        <w:tc>
          <w:tcPr>
            <w:tcW w:w="1417" w:type="dxa"/>
            <w:vAlign w:val="center"/>
          </w:tcPr>
          <w:p w14:paraId="548FF68A" w14:textId="5BCAB11E" w:rsidR="00F123A8" w:rsidRPr="00F85C99" w:rsidRDefault="00465DBD" w:rsidP="00D835CD">
            <w:pPr>
              <w:pStyle w:val="CM33"/>
              <w:widowControl/>
              <w:spacing w:before="40" w:after="40" w:line="371" w:lineRule="atLeast"/>
              <w:jc w:val="center"/>
              <w:rPr>
                <w:rFonts w:cs="Arial"/>
                <w:sz w:val="22"/>
                <w:szCs w:val="22"/>
              </w:rPr>
            </w:pPr>
            <w:r>
              <w:rPr>
                <w:rFonts w:cs="Arial"/>
                <w:sz w:val="22"/>
                <w:szCs w:val="22"/>
              </w:rPr>
              <w:t>Circa up to 40</w:t>
            </w:r>
          </w:p>
        </w:tc>
      </w:tr>
      <w:tr w:rsidR="00D835CD" w:rsidRPr="00F85C99" w14:paraId="169D44E9" w14:textId="77777777" w:rsidTr="00DB640E">
        <w:tc>
          <w:tcPr>
            <w:tcW w:w="9923" w:type="dxa"/>
            <w:gridSpan w:val="5"/>
          </w:tcPr>
          <w:p w14:paraId="2C1E0472" w14:textId="77777777"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14:paraId="5FA311BF" w14:textId="77777777" w:rsidTr="00DB640E">
        <w:tc>
          <w:tcPr>
            <w:tcW w:w="9923" w:type="dxa"/>
            <w:gridSpan w:val="5"/>
          </w:tcPr>
          <w:p w14:paraId="2A695AAA" w14:textId="77777777" w:rsidR="003E33BF" w:rsidRDefault="003E33BF" w:rsidP="007538A6">
            <w:pPr>
              <w:pStyle w:val="CM34"/>
              <w:rPr>
                <w:rFonts w:cs="Arial"/>
                <w:sz w:val="22"/>
                <w:szCs w:val="22"/>
              </w:rPr>
            </w:pPr>
          </w:p>
          <w:p w14:paraId="26C7F231" w14:textId="77777777" w:rsidR="003E33BF" w:rsidRPr="003E33BF" w:rsidRDefault="003E33BF" w:rsidP="003E33BF"/>
        </w:tc>
      </w:tr>
      <w:tr w:rsidR="00552DA6" w:rsidRPr="003E61CB" w14:paraId="66C78B09" w14:textId="77777777" w:rsidTr="00DB640E">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4F5ABB12" w14:textId="13FDD72D" w:rsidR="00552DA6" w:rsidRPr="006822ED" w:rsidRDefault="00B51945" w:rsidP="00621AB1">
            <w:pPr>
              <w:spacing w:before="120" w:after="120"/>
              <w:rPr>
                <w:rFonts w:ascii="Arial" w:hAnsi="Arial" w:cs="Arial"/>
                <w:b/>
                <w:sz w:val="22"/>
                <w:szCs w:val="22"/>
              </w:rPr>
            </w:pPr>
            <w:r>
              <w:br w:type="page"/>
            </w:r>
            <w:r w:rsidR="00552DA6">
              <w:rPr>
                <w:rFonts w:ascii="Arial" w:hAnsi="Arial" w:cs="Arial"/>
                <w:b/>
                <w:sz w:val="22"/>
                <w:szCs w:val="22"/>
              </w:rPr>
              <w:t>Technical Knowledge/Skills</w:t>
            </w:r>
            <w:r w:rsidR="00552DA6" w:rsidRPr="006822ED">
              <w:rPr>
                <w:rFonts w:ascii="Arial" w:hAnsi="Arial" w:cs="Arial"/>
                <w:b/>
                <w:sz w:val="22"/>
                <w:szCs w:val="22"/>
              </w:rPr>
              <w:t xml:space="preserve"> </w:t>
            </w:r>
          </w:p>
        </w:tc>
      </w:tr>
      <w:tr w:rsidR="00552DA6" w:rsidRPr="003E61CB" w14:paraId="48667C2F" w14:textId="77777777" w:rsidTr="00DB640E">
        <w:tblPrEx>
          <w:tblLook w:val="04A0" w:firstRow="1" w:lastRow="0" w:firstColumn="1" w:lastColumn="0" w:noHBand="0" w:noVBand="1"/>
        </w:tblPrEx>
        <w:trPr>
          <w:gridBefore w:val="1"/>
          <w:wBefore w:w="34" w:type="dxa"/>
        </w:trPr>
        <w:tc>
          <w:tcPr>
            <w:tcW w:w="9889" w:type="dxa"/>
            <w:gridSpan w:val="4"/>
          </w:tcPr>
          <w:p w14:paraId="102DCEE2" w14:textId="77777777"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14:paraId="1B0F0941" w14:textId="77777777" w:rsidTr="00DB640E">
        <w:tblPrEx>
          <w:tblLook w:val="04A0" w:firstRow="1" w:lastRow="0" w:firstColumn="1" w:lastColumn="0" w:noHBand="0" w:noVBand="1"/>
        </w:tblPrEx>
        <w:trPr>
          <w:gridBefore w:val="1"/>
          <w:wBefore w:w="34" w:type="dxa"/>
        </w:trPr>
        <w:tc>
          <w:tcPr>
            <w:tcW w:w="4621" w:type="dxa"/>
          </w:tcPr>
          <w:p w14:paraId="1EB6E6E0" w14:textId="03218682" w:rsidR="00552DA6" w:rsidRPr="00483A44" w:rsidRDefault="006A450A" w:rsidP="00483A44">
            <w:pPr>
              <w:pStyle w:val="ListParagraph"/>
              <w:numPr>
                <w:ilvl w:val="0"/>
                <w:numId w:val="31"/>
              </w:numPr>
              <w:rPr>
                <w:rFonts w:ascii="Arial" w:hAnsi="Arial" w:cs="Arial"/>
                <w:sz w:val="22"/>
                <w:szCs w:val="22"/>
              </w:rPr>
            </w:pPr>
            <w:r w:rsidRPr="00483A44">
              <w:rPr>
                <w:rFonts w:ascii="Arial" w:eastAsia="Calibri" w:hAnsi="Arial" w:cs="Arial"/>
              </w:rPr>
              <w:lastRenderedPageBreak/>
              <w:t>Demonstrable experience of leading a diverse range of functions and delivering largescale regeneration projects in the UK/Globally</w:t>
            </w:r>
            <w:r w:rsidRPr="00483A44">
              <w:rPr>
                <w:rFonts w:ascii="Arial" w:eastAsia="Calibri" w:hAnsi="Arial" w:cs="Arial"/>
                <w:b/>
                <w:bCs/>
              </w:rPr>
              <w:t>.</w:t>
            </w:r>
          </w:p>
        </w:tc>
        <w:tc>
          <w:tcPr>
            <w:tcW w:w="5268" w:type="dxa"/>
            <w:gridSpan w:val="3"/>
          </w:tcPr>
          <w:p w14:paraId="69C3E402" w14:textId="09886D02" w:rsidR="00552DA6" w:rsidRPr="00483A44" w:rsidRDefault="0089721D" w:rsidP="00483A44">
            <w:pPr>
              <w:pStyle w:val="ListParagraph"/>
              <w:numPr>
                <w:ilvl w:val="0"/>
                <w:numId w:val="31"/>
              </w:numPr>
              <w:spacing w:before="40" w:after="40"/>
              <w:rPr>
                <w:rFonts w:ascii="Arial" w:hAnsi="Arial" w:cs="Arial"/>
                <w:sz w:val="22"/>
                <w:szCs w:val="22"/>
              </w:rPr>
            </w:pPr>
            <w:r w:rsidRPr="00483A44">
              <w:rPr>
                <w:rFonts w:ascii="Arial" w:hAnsi="Arial" w:cs="Arial"/>
              </w:rPr>
              <w:t>Highly developed communication and listening skills, able to produce quality materials, strategies and reports and deliver at the highest level.  Confident with proven influencing skills through being calm under pressure and having clarity of thinking both in crisis and day to day operations.</w:t>
            </w:r>
          </w:p>
        </w:tc>
      </w:tr>
      <w:tr w:rsidR="00552DA6" w:rsidRPr="003E61CB" w14:paraId="6929D02C" w14:textId="77777777" w:rsidTr="00DB640E">
        <w:tblPrEx>
          <w:tblLook w:val="04A0" w:firstRow="1" w:lastRow="0" w:firstColumn="1" w:lastColumn="0" w:noHBand="0" w:noVBand="1"/>
        </w:tblPrEx>
        <w:trPr>
          <w:gridBefore w:val="1"/>
          <w:wBefore w:w="34" w:type="dxa"/>
        </w:trPr>
        <w:tc>
          <w:tcPr>
            <w:tcW w:w="4621" w:type="dxa"/>
          </w:tcPr>
          <w:p w14:paraId="2AE2C500" w14:textId="7EF87FCF" w:rsidR="00552DA6" w:rsidRPr="00483A44" w:rsidRDefault="00A80521" w:rsidP="00483A44">
            <w:pPr>
              <w:pStyle w:val="ListParagraph"/>
              <w:numPr>
                <w:ilvl w:val="0"/>
                <w:numId w:val="31"/>
              </w:numPr>
              <w:rPr>
                <w:rFonts w:ascii="Arial" w:hAnsi="Arial" w:cs="Arial"/>
                <w:sz w:val="22"/>
                <w:szCs w:val="22"/>
              </w:rPr>
            </w:pPr>
            <w:r w:rsidRPr="00483A44">
              <w:rPr>
                <w:rFonts w:ascii="Arial" w:hAnsi="Arial" w:cs="Arial"/>
              </w:rPr>
              <w:t xml:space="preserve">A highly experienced people manager having managed Senior managers and Directors, able to lead and motivate others at all levels to deliver against demanding objectives and foster a collaborative culture at all levels of the company.  </w:t>
            </w:r>
          </w:p>
        </w:tc>
        <w:tc>
          <w:tcPr>
            <w:tcW w:w="5268" w:type="dxa"/>
            <w:gridSpan w:val="3"/>
          </w:tcPr>
          <w:p w14:paraId="58AC684A" w14:textId="395E95A8" w:rsidR="00552DA6" w:rsidRPr="00483A44" w:rsidRDefault="00257F5F" w:rsidP="00483A44">
            <w:pPr>
              <w:pStyle w:val="ListParagraph"/>
              <w:numPr>
                <w:ilvl w:val="0"/>
                <w:numId w:val="31"/>
              </w:numPr>
              <w:spacing w:before="40" w:after="40"/>
              <w:rPr>
                <w:rFonts w:ascii="Arial" w:hAnsi="Arial" w:cs="Arial"/>
                <w:sz w:val="22"/>
                <w:szCs w:val="22"/>
              </w:rPr>
            </w:pPr>
            <w:r w:rsidRPr="00483A44">
              <w:rPr>
                <w:rFonts w:ascii="Arial" w:hAnsi="Arial" w:cs="Arial"/>
              </w:rPr>
              <w:t>Highly developed organisational, planning and project management skills.  Able to demonstrate delivery of effective process and governance controls using agile models of working.</w:t>
            </w:r>
          </w:p>
        </w:tc>
      </w:tr>
      <w:tr w:rsidR="00552DA6" w:rsidRPr="003E61CB" w14:paraId="71176EAD" w14:textId="77777777" w:rsidTr="00DB640E">
        <w:tblPrEx>
          <w:tblLook w:val="04A0" w:firstRow="1" w:lastRow="0" w:firstColumn="1" w:lastColumn="0" w:noHBand="0" w:noVBand="1"/>
        </w:tblPrEx>
        <w:trPr>
          <w:gridBefore w:val="1"/>
          <w:wBefore w:w="34" w:type="dxa"/>
        </w:trPr>
        <w:tc>
          <w:tcPr>
            <w:tcW w:w="4621" w:type="dxa"/>
          </w:tcPr>
          <w:p w14:paraId="04241A67" w14:textId="415B1BA1" w:rsidR="00552DA6" w:rsidRPr="00483A44" w:rsidRDefault="00A21BD7" w:rsidP="00483A44">
            <w:pPr>
              <w:pStyle w:val="ListParagraph"/>
              <w:numPr>
                <w:ilvl w:val="0"/>
                <w:numId w:val="31"/>
              </w:numPr>
              <w:rPr>
                <w:rFonts w:ascii="Arial" w:hAnsi="Arial" w:cs="Arial"/>
                <w:sz w:val="22"/>
                <w:szCs w:val="22"/>
              </w:rPr>
            </w:pPr>
            <w:r w:rsidRPr="00483A44">
              <w:rPr>
                <w:rFonts w:ascii="Arial" w:hAnsi="Arial" w:cs="Arial"/>
              </w:rPr>
              <w:t>Able to demonstrate extensive financial and commercial acumen, including associated risk management skills at the highest level.</w:t>
            </w:r>
          </w:p>
        </w:tc>
        <w:tc>
          <w:tcPr>
            <w:tcW w:w="5268" w:type="dxa"/>
            <w:gridSpan w:val="3"/>
          </w:tcPr>
          <w:p w14:paraId="7815A2E7" w14:textId="53058D77" w:rsidR="00552DA6" w:rsidRPr="00483A44" w:rsidRDefault="006D58B4" w:rsidP="00483A44">
            <w:pPr>
              <w:pStyle w:val="ListParagraph"/>
              <w:numPr>
                <w:ilvl w:val="0"/>
                <w:numId w:val="31"/>
              </w:numPr>
              <w:spacing w:before="40" w:after="40"/>
              <w:rPr>
                <w:rFonts w:ascii="Arial" w:hAnsi="Arial" w:cs="Arial"/>
                <w:sz w:val="22"/>
                <w:szCs w:val="22"/>
              </w:rPr>
            </w:pPr>
            <w:r w:rsidRPr="00483A44">
              <w:rPr>
                <w:rFonts w:ascii="Arial" w:hAnsi="Arial" w:cs="Arial"/>
              </w:rPr>
              <w:t>Highly effective decision maker, able to cut through the detail and competing objectives to deliver the best outcomes.</w:t>
            </w:r>
          </w:p>
        </w:tc>
      </w:tr>
      <w:tr w:rsidR="00552DA6" w:rsidRPr="003E61CB" w14:paraId="25C19C6C" w14:textId="77777777" w:rsidTr="00DB640E">
        <w:tblPrEx>
          <w:tblLook w:val="04A0" w:firstRow="1" w:lastRow="0" w:firstColumn="1" w:lastColumn="0" w:noHBand="0" w:noVBand="1"/>
        </w:tblPrEx>
        <w:trPr>
          <w:gridBefore w:val="1"/>
          <w:wBefore w:w="34" w:type="dxa"/>
        </w:trPr>
        <w:tc>
          <w:tcPr>
            <w:tcW w:w="4621" w:type="dxa"/>
          </w:tcPr>
          <w:p w14:paraId="2AFDDF4E" w14:textId="3BBEAD1B" w:rsidR="00552DA6" w:rsidRPr="00483A44" w:rsidRDefault="00CF3130" w:rsidP="00483A44">
            <w:pPr>
              <w:pStyle w:val="ListParagraph"/>
              <w:numPr>
                <w:ilvl w:val="0"/>
                <w:numId w:val="31"/>
              </w:numPr>
              <w:rPr>
                <w:rFonts w:ascii="Arial" w:hAnsi="Arial" w:cs="Arial"/>
                <w:sz w:val="22"/>
                <w:szCs w:val="22"/>
              </w:rPr>
            </w:pPr>
            <w:r w:rsidRPr="00483A44">
              <w:rPr>
                <w:rFonts w:ascii="Arial" w:hAnsi="Arial" w:cs="Arial"/>
              </w:rPr>
              <w:t>Degree in relevant business discipline with professional qualifications and/or demonstrable experience in delivery at this level. Post Graduate qualification essential e.g. MBA</w:t>
            </w:r>
          </w:p>
        </w:tc>
        <w:tc>
          <w:tcPr>
            <w:tcW w:w="5268" w:type="dxa"/>
            <w:gridSpan w:val="3"/>
          </w:tcPr>
          <w:p w14:paraId="686C81EF" w14:textId="13F58563" w:rsidR="00552DA6" w:rsidRPr="00CD0CAF" w:rsidRDefault="00552DA6" w:rsidP="00CD0CAF">
            <w:pPr>
              <w:spacing w:before="40" w:after="40"/>
              <w:rPr>
                <w:rFonts w:ascii="Arial" w:hAnsi="Arial" w:cs="Arial"/>
                <w:sz w:val="22"/>
                <w:szCs w:val="22"/>
              </w:rPr>
            </w:pPr>
          </w:p>
        </w:tc>
      </w:tr>
      <w:tr w:rsidR="00552DA6" w:rsidRPr="004E6309" w14:paraId="13D72C57" w14:textId="77777777" w:rsidTr="00DB640E">
        <w:tblPrEx>
          <w:tblLook w:val="04A0" w:firstRow="1" w:lastRow="0" w:firstColumn="1" w:lastColumn="0" w:noHBand="0" w:noVBand="1"/>
        </w:tblPrEx>
        <w:trPr>
          <w:gridBefore w:val="1"/>
          <w:wBefore w:w="34" w:type="dxa"/>
          <w:trHeight w:val="350"/>
        </w:trPr>
        <w:tc>
          <w:tcPr>
            <w:tcW w:w="9889" w:type="dxa"/>
            <w:gridSpan w:val="4"/>
            <w:tcBorders>
              <w:top w:val="nil"/>
            </w:tcBorders>
            <w:shd w:val="clear" w:color="auto" w:fill="A6A6A6" w:themeFill="background1" w:themeFillShade="A6"/>
          </w:tcPr>
          <w:p w14:paraId="72A3E00C" w14:textId="6D3BA5B0" w:rsidR="00552DA6" w:rsidRPr="004E6309" w:rsidRDefault="006222AA"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14:paraId="0A499C45" w14:textId="77777777" w:rsidTr="00DB640E">
        <w:tblPrEx>
          <w:tblLook w:val="04A0" w:firstRow="1" w:lastRow="0" w:firstColumn="1" w:lastColumn="0" w:noHBand="0" w:noVBand="1"/>
        </w:tblPrEx>
        <w:trPr>
          <w:gridBefore w:val="1"/>
          <w:wBefore w:w="34" w:type="dxa"/>
          <w:trHeight w:val="407"/>
        </w:trPr>
        <w:tc>
          <w:tcPr>
            <w:tcW w:w="9889" w:type="dxa"/>
            <w:gridSpan w:val="4"/>
          </w:tcPr>
          <w:p w14:paraId="40CCC25F" w14:textId="77777777"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These are our guiding principles.  They describe how we deliver our mission and vision through our behaviours and actions.</w:t>
            </w:r>
          </w:p>
        </w:tc>
      </w:tr>
      <w:tr w:rsidR="004E6309" w:rsidRPr="004E6309" w14:paraId="2C0B1A28"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44FCA9CE" w14:textId="77777777"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14:paraId="58283E73"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40F72D99" w14:textId="77777777"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14:paraId="659D21D8" w14:textId="77777777" w:rsidR="004E6309" w:rsidRPr="003E33BF" w:rsidRDefault="004E6309" w:rsidP="003E33BF">
            <w:pPr>
              <w:ind w:left="360"/>
              <w:rPr>
                <w:rFonts w:ascii="Arial" w:hAnsi="Arial" w:cs="Arial"/>
                <w:color w:val="000000"/>
              </w:rPr>
            </w:pPr>
          </w:p>
        </w:tc>
      </w:tr>
      <w:tr w:rsidR="004E6309" w:rsidRPr="004E6309" w14:paraId="1B413191"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1AF09999" w14:textId="77777777"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14:paraId="4D2935BA"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2F1736E2" w14:textId="77777777"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14:paraId="28A14037" w14:textId="77777777" w:rsidR="004E6309" w:rsidRPr="004E6309" w:rsidRDefault="004E6309" w:rsidP="003E33BF">
            <w:pPr>
              <w:pStyle w:val="ListParagraph"/>
              <w:rPr>
                <w:rFonts w:ascii="Arial" w:hAnsi="Arial" w:cs="Arial"/>
                <w:color w:val="000000"/>
              </w:rPr>
            </w:pPr>
          </w:p>
        </w:tc>
      </w:tr>
      <w:tr w:rsidR="004E6309" w:rsidRPr="004E6309" w14:paraId="11A85682"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40FEFFCE" w14:textId="77777777"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14:paraId="7E1B8FFD"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020B7672" w14:textId="77777777"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14:paraId="0CCBB641" w14:textId="77777777" w:rsidR="004E6309" w:rsidRPr="004E6309" w:rsidRDefault="004E6309" w:rsidP="003E33BF">
            <w:pPr>
              <w:pStyle w:val="ListParagraph"/>
              <w:rPr>
                <w:rFonts w:ascii="Arial" w:hAnsi="Arial" w:cs="Arial"/>
                <w:b/>
              </w:rPr>
            </w:pPr>
          </w:p>
        </w:tc>
      </w:tr>
      <w:tr w:rsidR="004E6309" w:rsidRPr="004E6309" w14:paraId="1603F3FC"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026FCC79" w14:textId="77777777"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14:paraId="7EF1C9F5"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30B3BC9A"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004E6309" w:rsidRPr="004E6309">
              <w:rPr>
                <w:rFonts w:ascii="Arial" w:hAnsi="Arial" w:cs="Arial"/>
                <w:color w:val="000000"/>
              </w:rPr>
              <w:t xml:space="preserve"> </w:t>
            </w:r>
          </w:p>
          <w:p w14:paraId="7A57374F" w14:textId="77777777" w:rsidR="004E6309" w:rsidRPr="004E6309" w:rsidRDefault="004E6309" w:rsidP="003E33BF">
            <w:pPr>
              <w:pStyle w:val="ListParagraph"/>
              <w:rPr>
                <w:rFonts w:ascii="Arial" w:hAnsi="Arial" w:cs="Arial"/>
                <w:color w:val="000000"/>
              </w:rPr>
            </w:pPr>
          </w:p>
        </w:tc>
      </w:tr>
      <w:tr w:rsidR="004E6309" w:rsidRPr="004E6309" w14:paraId="7EDDEDC7"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1CDDAA60" w14:textId="77777777"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14:paraId="5AF85F59"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22F7E162" w14:textId="77777777"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14:paraId="1A8E2A45" w14:textId="77777777" w:rsidR="004E6309" w:rsidRPr="004E6309" w:rsidRDefault="004E6309" w:rsidP="003E33BF">
            <w:pPr>
              <w:pStyle w:val="ListParagraph"/>
              <w:rPr>
                <w:rFonts w:ascii="Arial" w:hAnsi="Arial" w:cs="Arial"/>
                <w:color w:val="000000"/>
              </w:rPr>
            </w:pPr>
          </w:p>
        </w:tc>
      </w:tr>
      <w:tr w:rsidR="00060806" w:rsidRPr="004E6309" w14:paraId="050A1792"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056EC1B6" w14:textId="77777777" w:rsidR="00060806" w:rsidRPr="004E6309" w:rsidRDefault="00060806" w:rsidP="0013627C">
            <w:pPr>
              <w:ind w:left="2127" w:hanging="2127"/>
              <w:rPr>
                <w:rFonts w:ascii="Arial" w:hAnsi="Arial" w:cs="Arial"/>
                <w:b/>
              </w:rPr>
            </w:pPr>
            <w:r>
              <w:rPr>
                <w:rFonts w:ascii="Arial" w:hAnsi="Arial" w:cs="Arial"/>
                <w:b/>
              </w:rPr>
              <w:t xml:space="preserve">Other </w:t>
            </w:r>
          </w:p>
        </w:tc>
      </w:tr>
      <w:tr w:rsidR="00060806" w:rsidRPr="004E6309" w14:paraId="01D89855" w14:textId="77777777" w:rsidTr="00DB640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6F36F535" w14:textId="77777777"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14:paraId="3B2E7F5B" w14:textId="3FF6E27A" w:rsidR="00060806" w:rsidRPr="00060806" w:rsidRDefault="003E33BF" w:rsidP="006222AA">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tc>
      </w:tr>
    </w:tbl>
    <w:p w14:paraId="6D58B949" w14:textId="77777777" w:rsidR="00060806" w:rsidRPr="00F85C99" w:rsidRDefault="00060806" w:rsidP="007538A6">
      <w:pPr>
        <w:rPr>
          <w:rFonts w:ascii="Arial" w:hAnsi="Arial" w:cs="Arial"/>
          <w:sz w:val="22"/>
          <w:szCs w:val="22"/>
        </w:rPr>
      </w:pPr>
    </w:p>
    <w:sectPr w:rsidR="00060806" w:rsidRPr="00F85C99"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C4E1" w14:textId="77777777" w:rsidR="001C3F3D" w:rsidRDefault="001C3F3D">
      <w:r>
        <w:separator/>
      </w:r>
    </w:p>
  </w:endnote>
  <w:endnote w:type="continuationSeparator" w:id="0">
    <w:p w14:paraId="6E05F2C7" w14:textId="77777777" w:rsidR="001C3F3D" w:rsidRDefault="001C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0CCA" w14:textId="77777777" w:rsidR="001C3F3D" w:rsidRDefault="001C3F3D">
      <w:r>
        <w:separator/>
      </w:r>
    </w:p>
  </w:footnote>
  <w:footnote w:type="continuationSeparator" w:id="0">
    <w:p w14:paraId="42A09120" w14:textId="77777777" w:rsidR="001C3F3D" w:rsidRDefault="001C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9BCD" w14:textId="77777777" w:rsidR="00D22E0C" w:rsidRDefault="00D22E0C" w:rsidP="001048BE">
    <w:pPr>
      <w:pStyle w:val="Header"/>
    </w:pPr>
  </w:p>
  <w:p w14:paraId="2D70D0FB"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B748B9"/>
    <w:multiLevelType w:val="hybridMultilevel"/>
    <w:tmpl w:val="68BC797E"/>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2"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341AC8"/>
    <w:multiLevelType w:val="hybridMultilevel"/>
    <w:tmpl w:val="FB24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484894"/>
    <w:multiLevelType w:val="hybridMultilevel"/>
    <w:tmpl w:val="50AE8D9E"/>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12"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2C06FB"/>
    <w:multiLevelType w:val="hybridMultilevel"/>
    <w:tmpl w:val="EEEC9636"/>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14" w15:restartNumberingAfterBreak="0">
    <w:nsid w:val="2ACD237B"/>
    <w:multiLevelType w:val="hybridMultilevel"/>
    <w:tmpl w:val="D668DDF2"/>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15"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66542"/>
    <w:multiLevelType w:val="hybridMultilevel"/>
    <w:tmpl w:val="627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9"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AC7566"/>
    <w:multiLevelType w:val="hybridMultilevel"/>
    <w:tmpl w:val="2E2256F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22"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D3D3A"/>
    <w:multiLevelType w:val="hybridMultilevel"/>
    <w:tmpl w:val="42F65792"/>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24" w15:restartNumberingAfterBreak="0">
    <w:nsid w:val="67254A2B"/>
    <w:multiLevelType w:val="hybridMultilevel"/>
    <w:tmpl w:val="E22A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F710A45"/>
    <w:multiLevelType w:val="hybridMultilevel"/>
    <w:tmpl w:val="EF80B438"/>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27"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2294A"/>
    <w:multiLevelType w:val="hybridMultilevel"/>
    <w:tmpl w:val="78CCB490"/>
    <w:lvl w:ilvl="0" w:tplc="0809000F">
      <w:start w:val="1"/>
      <w:numFmt w:val="decimal"/>
      <w:lvlText w:val="%1."/>
      <w:lvlJc w:val="left"/>
      <w:pPr>
        <w:ind w:left="754" w:hanging="360"/>
      </w:pPr>
      <w:rPr>
        <w:rFonts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29"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5"/>
  </w:num>
  <w:num w:numId="3">
    <w:abstractNumId w:val="20"/>
  </w:num>
  <w:num w:numId="4">
    <w:abstractNumId w:val="17"/>
  </w:num>
  <w:num w:numId="5">
    <w:abstractNumId w:val="9"/>
  </w:num>
  <w:num w:numId="6">
    <w:abstractNumId w:val="29"/>
  </w:num>
  <w:num w:numId="7">
    <w:abstractNumId w:val="0"/>
  </w:num>
  <w:num w:numId="8">
    <w:abstractNumId w:val="4"/>
  </w:num>
  <w:num w:numId="9">
    <w:abstractNumId w:val="27"/>
  </w:num>
  <w:num w:numId="10">
    <w:abstractNumId w:val="2"/>
  </w:num>
  <w:num w:numId="11">
    <w:abstractNumId w:val="25"/>
  </w:num>
  <w:num w:numId="12">
    <w:abstractNumId w:val="12"/>
  </w:num>
  <w:num w:numId="13">
    <w:abstractNumId w:val="7"/>
  </w:num>
  <w:num w:numId="14">
    <w:abstractNumId w:val="22"/>
  </w:num>
  <w:num w:numId="15">
    <w:abstractNumId w:val="3"/>
  </w:num>
  <w:num w:numId="16">
    <w:abstractNumId w:val="6"/>
  </w:num>
  <w:num w:numId="17">
    <w:abstractNumId w:val="8"/>
  </w:num>
  <w:num w:numId="18">
    <w:abstractNumId w:val="5"/>
  </w:num>
  <w:num w:numId="19">
    <w:abstractNumId w:val="19"/>
  </w:num>
  <w:num w:numId="20">
    <w:abstractNumId w:val="7"/>
  </w:num>
  <w:num w:numId="21">
    <w:abstractNumId w:val="13"/>
  </w:num>
  <w:num w:numId="22">
    <w:abstractNumId w:val="14"/>
  </w:num>
  <w:num w:numId="23">
    <w:abstractNumId w:val="21"/>
  </w:num>
  <w:num w:numId="24">
    <w:abstractNumId w:val="28"/>
  </w:num>
  <w:num w:numId="25">
    <w:abstractNumId w:val="11"/>
  </w:num>
  <w:num w:numId="26">
    <w:abstractNumId w:val="1"/>
  </w:num>
  <w:num w:numId="27">
    <w:abstractNumId w:val="1"/>
  </w:num>
  <w:num w:numId="28">
    <w:abstractNumId w:val="23"/>
  </w:num>
  <w:num w:numId="29">
    <w:abstractNumId w:val="26"/>
  </w:num>
  <w:num w:numId="30">
    <w:abstractNumId w:val="24"/>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1A81"/>
    <w:rsid w:val="00007F77"/>
    <w:rsid w:val="00022292"/>
    <w:rsid w:val="00031DE1"/>
    <w:rsid w:val="00051174"/>
    <w:rsid w:val="00060806"/>
    <w:rsid w:val="00074ADA"/>
    <w:rsid w:val="000855E8"/>
    <w:rsid w:val="0009356A"/>
    <w:rsid w:val="000C6768"/>
    <w:rsid w:val="000D3CD7"/>
    <w:rsid w:val="000D3D8C"/>
    <w:rsid w:val="00101193"/>
    <w:rsid w:val="001036D8"/>
    <w:rsid w:val="001048BE"/>
    <w:rsid w:val="00111DDA"/>
    <w:rsid w:val="001142D9"/>
    <w:rsid w:val="00121CCA"/>
    <w:rsid w:val="00125082"/>
    <w:rsid w:val="001270A4"/>
    <w:rsid w:val="00154EB5"/>
    <w:rsid w:val="00180A19"/>
    <w:rsid w:val="001B2313"/>
    <w:rsid w:val="001C2E3F"/>
    <w:rsid w:val="001C3F3D"/>
    <w:rsid w:val="002054CE"/>
    <w:rsid w:val="00215C94"/>
    <w:rsid w:val="00257F5F"/>
    <w:rsid w:val="00281954"/>
    <w:rsid w:val="00290030"/>
    <w:rsid w:val="002947F9"/>
    <w:rsid w:val="002B2564"/>
    <w:rsid w:val="002B2F7D"/>
    <w:rsid w:val="002B3394"/>
    <w:rsid w:val="002C1A0C"/>
    <w:rsid w:val="002C20A7"/>
    <w:rsid w:val="002D2B93"/>
    <w:rsid w:val="003048AE"/>
    <w:rsid w:val="00337E4E"/>
    <w:rsid w:val="00342427"/>
    <w:rsid w:val="00357107"/>
    <w:rsid w:val="00362761"/>
    <w:rsid w:val="0037577B"/>
    <w:rsid w:val="003A16B5"/>
    <w:rsid w:val="003D783C"/>
    <w:rsid w:val="003E33BF"/>
    <w:rsid w:val="003F30D1"/>
    <w:rsid w:val="003F3418"/>
    <w:rsid w:val="004121FB"/>
    <w:rsid w:val="00415DAB"/>
    <w:rsid w:val="004366F1"/>
    <w:rsid w:val="00446E56"/>
    <w:rsid w:val="0045611D"/>
    <w:rsid w:val="00465DBD"/>
    <w:rsid w:val="00473E67"/>
    <w:rsid w:val="00483A44"/>
    <w:rsid w:val="00487958"/>
    <w:rsid w:val="00492DAC"/>
    <w:rsid w:val="00494E17"/>
    <w:rsid w:val="00495793"/>
    <w:rsid w:val="004C379E"/>
    <w:rsid w:val="004C3B58"/>
    <w:rsid w:val="004E1FF5"/>
    <w:rsid w:val="004E6309"/>
    <w:rsid w:val="00500F95"/>
    <w:rsid w:val="0051148E"/>
    <w:rsid w:val="00511F72"/>
    <w:rsid w:val="00552DA6"/>
    <w:rsid w:val="00574501"/>
    <w:rsid w:val="0057558B"/>
    <w:rsid w:val="00576DAE"/>
    <w:rsid w:val="005952B4"/>
    <w:rsid w:val="005B47A3"/>
    <w:rsid w:val="005B4EC8"/>
    <w:rsid w:val="005F02CC"/>
    <w:rsid w:val="006167D8"/>
    <w:rsid w:val="006222AA"/>
    <w:rsid w:val="00625699"/>
    <w:rsid w:val="00626AE8"/>
    <w:rsid w:val="00633992"/>
    <w:rsid w:val="006621BC"/>
    <w:rsid w:val="00663A37"/>
    <w:rsid w:val="00664C72"/>
    <w:rsid w:val="00666F4B"/>
    <w:rsid w:val="00682A64"/>
    <w:rsid w:val="006955AF"/>
    <w:rsid w:val="006A3B02"/>
    <w:rsid w:val="006A450A"/>
    <w:rsid w:val="006A7BE0"/>
    <w:rsid w:val="006D58B4"/>
    <w:rsid w:val="006E5A63"/>
    <w:rsid w:val="007121DC"/>
    <w:rsid w:val="00723CEF"/>
    <w:rsid w:val="007252B0"/>
    <w:rsid w:val="007267DA"/>
    <w:rsid w:val="007404FF"/>
    <w:rsid w:val="0075078F"/>
    <w:rsid w:val="00751111"/>
    <w:rsid w:val="00753831"/>
    <w:rsid w:val="007538A6"/>
    <w:rsid w:val="00766198"/>
    <w:rsid w:val="0078586D"/>
    <w:rsid w:val="007A73D8"/>
    <w:rsid w:val="007C431F"/>
    <w:rsid w:val="007C634A"/>
    <w:rsid w:val="007D7969"/>
    <w:rsid w:val="007E458D"/>
    <w:rsid w:val="007E4F5C"/>
    <w:rsid w:val="007F608D"/>
    <w:rsid w:val="00801957"/>
    <w:rsid w:val="00804956"/>
    <w:rsid w:val="00825618"/>
    <w:rsid w:val="0083142D"/>
    <w:rsid w:val="008355C5"/>
    <w:rsid w:val="008448EA"/>
    <w:rsid w:val="0086017E"/>
    <w:rsid w:val="00860E2E"/>
    <w:rsid w:val="0089721D"/>
    <w:rsid w:val="008A29D9"/>
    <w:rsid w:val="008A6728"/>
    <w:rsid w:val="008E43BA"/>
    <w:rsid w:val="008F5EB5"/>
    <w:rsid w:val="008F5FBC"/>
    <w:rsid w:val="00905546"/>
    <w:rsid w:val="00934DC0"/>
    <w:rsid w:val="00954F29"/>
    <w:rsid w:val="00971C91"/>
    <w:rsid w:val="009810A6"/>
    <w:rsid w:val="009A13D3"/>
    <w:rsid w:val="009A3019"/>
    <w:rsid w:val="009D1CC6"/>
    <w:rsid w:val="009D490F"/>
    <w:rsid w:val="009D5C23"/>
    <w:rsid w:val="009D7F15"/>
    <w:rsid w:val="009E64F3"/>
    <w:rsid w:val="00A06CDC"/>
    <w:rsid w:val="00A21BD7"/>
    <w:rsid w:val="00A21C4B"/>
    <w:rsid w:val="00A24814"/>
    <w:rsid w:val="00A272E6"/>
    <w:rsid w:val="00A37F52"/>
    <w:rsid w:val="00A6573E"/>
    <w:rsid w:val="00A6679F"/>
    <w:rsid w:val="00A80521"/>
    <w:rsid w:val="00A8065C"/>
    <w:rsid w:val="00AC5E9D"/>
    <w:rsid w:val="00AF4686"/>
    <w:rsid w:val="00B34A44"/>
    <w:rsid w:val="00B37CDA"/>
    <w:rsid w:val="00B37DCF"/>
    <w:rsid w:val="00B40E5B"/>
    <w:rsid w:val="00B47C79"/>
    <w:rsid w:val="00B51945"/>
    <w:rsid w:val="00B648E8"/>
    <w:rsid w:val="00B85F59"/>
    <w:rsid w:val="00BC6486"/>
    <w:rsid w:val="00BE07E1"/>
    <w:rsid w:val="00C06B6E"/>
    <w:rsid w:val="00C417A4"/>
    <w:rsid w:val="00C6567D"/>
    <w:rsid w:val="00C75C14"/>
    <w:rsid w:val="00C76CF9"/>
    <w:rsid w:val="00C76D6E"/>
    <w:rsid w:val="00C929E3"/>
    <w:rsid w:val="00CB239F"/>
    <w:rsid w:val="00CB3717"/>
    <w:rsid w:val="00CB71E0"/>
    <w:rsid w:val="00CC44E0"/>
    <w:rsid w:val="00CD0CAF"/>
    <w:rsid w:val="00CD54F2"/>
    <w:rsid w:val="00CD7948"/>
    <w:rsid w:val="00CF2F57"/>
    <w:rsid w:val="00CF3130"/>
    <w:rsid w:val="00D106F9"/>
    <w:rsid w:val="00D12F43"/>
    <w:rsid w:val="00D14AC6"/>
    <w:rsid w:val="00D20B7E"/>
    <w:rsid w:val="00D22E0C"/>
    <w:rsid w:val="00D313E0"/>
    <w:rsid w:val="00D5422C"/>
    <w:rsid w:val="00D65391"/>
    <w:rsid w:val="00D835CD"/>
    <w:rsid w:val="00D9250B"/>
    <w:rsid w:val="00DA4366"/>
    <w:rsid w:val="00DB640E"/>
    <w:rsid w:val="00DB64DE"/>
    <w:rsid w:val="00DC146F"/>
    <w:rsid w:val="00DC1B11"/>
    <w:rsid w:val="00DC4FB4"/>
    <w:rsid w:val="00DD102E"/>
    <w:rsid w:val="00DD4CBA"/>
    <w:rsid w:val="00DE523B"/>
    <w:rsid w:val="00DF1928"/>
    <w:rsid w:val="00DF287F"/>
    <w:rsid w:val="00E17542"/>
    <w:rsid w:val="00E31D69"/>
    <w:rsid w:val="00E34FB6"/>
    <w:rsid w:val="00E45053"/>
    <w:rsid w:val="00E57712"/>
    <w:rsid w:val="00E83CA9"/>
    <w:rsid w:val="00E91F5F"/>
    <w:rsid w:val="00E96018"/>
    <w:rsid w:val="00EA0B61"/>
    <w:rsid w:val="00EC2324"/>
    <w:rsid w:val="00EC32B2"/>
    <w:rsid w:val="00EC3435"/>
    <w:rsid w:val="00ED55B1"/>
    <w:rsid w:val="00EF2914"/>
    <w:rsid w:val="00EF39C6"/>
    <w:rsid w:val="00EF41F0"/>
    <w:rsid w:val="00F03513"/>
    <w:rsid w:val="00F123A8"/>
    <w:rsid w:val="00F30352"/>
    <w:rsid w:val="00F305D6"/>
    <w:rsid w:val="00F467C0"/>
    <w:rsid w:val="00F613DC"/>
    <w:rsid w:val="00F6298F"/>
    <w:rsid w:val="00F81BC2"/>
    <w:rsid w:val="00F85C99"/>
    <w:rsid w:val="00F8696D"/>
    <w:rsid w:val="00F95B2B"/>
    <w:rsid w:val="00FA5426"/>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C0A92"/>
  <w15:docId w15:val="{5BED2DB3-4DC0-4A73-965F-F1FC1B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3915">
      <w:bodyDiv w:val="1"/>
      <w:marLeft w:val="0"/>
      <w:marRight w:val="0"/>
      <w:marTop w:val="0"/>
      <w:marBottom w:val="0"/>
      <w:divBdr>
        <w:top w:val="none" w:sz="0" w:space="0" w:color="auto"/>
        <w:left w:val="none" w:sz="0" w:space="0" w:color="auto"/>
        <w:bottom w:val="none" w:sz="0" w:space="0" w:color="auto"/>
        <w:right w:val="none" w:sz="0" w:space="0" w:color="auto"/>
      </w:divBdr>
    </w:div>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287130938">
      <w:bodyDiv w:val="1"/>
      <w:marLeft w:val="0"/>
      <w:marRight w:val="0"/>
      <w:marTop w:val="0"/>
      <w:marBottom w:val="0"/>
      <w:divBdr>
        <w:top w:val="none" w:sz="0" w:space="0" w:color="auto"/>
        <w:left w:val="none" w:sz="0" w:space="0" w:color="auto"/>
        <w:bottom w:val="none" w:sz="0" w:space="0" w:color="auto"/>
        <w:right w:val="none" w:sz="0" w:space="0" w:color="auto"/>
      </w:divBdr>
    </w:div>
    <w:div w:id="662851139">
      <w:bodyDiv w:val="1"/>
      <w:marLeft w:val="0"/>
      <w:marRight w:val="0"/>
      <w:marTop w:val="0"/>
      <w:marBottom w:val="0"/>
      <w:divBdr>
        <w:top w:val="none" w:sz="0" w:space="0" w:color="auto"/>
        <w:left w:val="none" w:sz="0" w:space="0" w:color="auto"/>
        <w:bottom w:val="none" w:sz="0" w:space="0" w:color="auto"/>
        <w:right w:val="none" w:sz="0" w:space="0" w:color="auto"/>
      </w:divBdr>
    </w:div>
    <w:div w:id="668950981">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716052247">
      <w:bodyDiv w:val="1"/>
      <w:marLeft w:val="0"/>
      <w:marRight w:val="0"/>
      <w:marTop w:val="0"/>
      <w:marBottom w:val="0"/>
      <w:divBdr>
        <w:top w:val="none" w:sz="0" w:space="0" w:color="auto"/>
        <w:left w:val="none" w:sz="0" w:space="0" w:color="auto"/>
        <w:bottom w:val="none" w:sz="0" w:space="0" w:color="auto"/>
        <w:right w:val="none" w:sz="0" w:space="0" w:color="auto"/>
      </w:divBdr>
    </w:div>
    <w:div w:id="1118571874">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174801712">
      <w:bodyDiv w:val="1"/>
      <w:marLeft w:val="0"/>
      <w:marRight w:val="0"/>
      <w:marTop w:val="0"/>
      <w:marBottom w:val="0"/>
      <w:divBdr>
        <w:top w:val="none" w:sz="0" w:space="0" w:color="auto"/>
        <w:left w:val="none" w:sz="0" w:space="0" w:color="auto"/>
        <w:bottom w:val="none" w:sz="0" w:space="0" w:color="auto"/>
        <w:right w:val="none" w:sz="0" w:space="0" w:color="auto"/>
      </w:divBdr>
    </w:div>
    <w:div w:id="1180655117">
      <w:bodyDiv w:val="1"/>
      <w:marLeft w:val="0"/>
      <w:marRight w:val="0"/>
      <w:marTop w:val="0"/>
      <w:marBottom w:val="0"/>
      <w:divBdr>
        <w:top w:val="none" w:sz="0" w:space="0" w:color="auto"/>
        <w:left w:val="none" w:sz="0" w:space="0" w:color="auto"/>
        <w:bottom w:val="none" w:sz="0" w:space="0" w:color="auto"/>
        <w:right w:val="none" w:sz="0" w:space="0" w:color="auto"/>
      </w:divBdr>
    </w:div>
    <w:div w:id="1251507657">
      <w:bodyDiv w:val="1"/>
      <w:marLeft w:val="0"/>
      <w:marRight w:val="0"/>
      <w:marTop w:val="0"/>
      <w:marBottom w:val="0"/>
      <w:divBdr>
        <w:top w:val="none" w:sz="0" w:space="0" w:color="auto"/>
        <w:left w:val="none" w:sz="0" w:space="0" w:color="auto"/>
        <w:bottom w:val="none" w:sz="0" w:space="0" w:color="auto"/>
        <w:right w:val="none" w:sz="0" w:space="0" w:color="auto"/>
      </w:divBdr>
    </w:div>
    <w:div w:id="1359307239">
      <w:bodyDiv w:val="1"/>
      <w:marLeft w:val="0"/>
      <w:marRight w:val="0"/>
      <w:marTop w:val="0"/>
      <w:marBottom w:val="0"/>
      <w:divBdr>
        <w:top w:val="none" w:sz="0" w:space="0" w:color="auto"/>
        <w:left w:val="none" w:sz="0" w:space="0" w:color="auto"/>
        <w:bottom w:val="none" w:sz="0" w:space="0" w:color="auto"/>
        <w:right w:val="none" w:sz="0" w:space="0" w:color="auto"/>
      </w:divBdr>
    </w:div>
    <w:div w:id="1551501820">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EF92851C67024A8CDAA447D0EFA130" ma:contentTypeVersion="13" ma:contentTypeDescription="Create a new document." ma:contentTypeScope="" ma:versionID="8325ede945dd7f853d2457726980ec12">
  <xsd:schema xmlns:xsd="http://www.w3.org/2001/XMLSchema" xmlns:xs="http://www.w3.org/2001/XMLSchema" xmlns:p="http://schemas.microsoft.com/office/2006/metadata/properties" xmlns:ns3="67394d90-8a34-4f00-8f9e-f91c279d6a1a" xmlns:ns4="e0b69f85-522f-41fb-86ee-bbf7f4f9ce47" targetNamespace="http://schemas.microsoft.com/office/2006/metadata/properties" ma:root="true" ma:fieldsID="8684bb07ebf502c5f778c9e3dbe35bb4" ns3:_="" ns4:_="">
    <xsd:import namespace="67394d90-8a34-4f00-8f9e-f91c279d6a1a"/>
    <xsd:import namespace="e0b69f85-522f-41fb-86ee-bbf7f4f9c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94d90-8a34-4f00-8f9e-f91c279d6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69f85-522f-41fb-86ee-bbf7f4f9c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A939-C69D-4B75-A833-BD0B44AC35C0}">
  <ds:schemaRefs>
    <ds:schemaRef ds:uri="http://schemas.microsoft.com/sharepoint/v3/contenttype/forms"/>
  </ds:schemaRefs>
</ds:datastoreItem>
</file>

<file path=customXml/itemProps2.xml><?xml version="1.0" encoding="utf-8"?>
<ds:datastoreItem xmlns:ds="http://schemas.openxmlformats.org/officeDocument/2006/customXml" ds:itemID="{CF5118CA-CA0A-4811-8A07-FE8B47394EE6}">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e0b69f85-522f-41fb-86ee-bbf7f4f9ce47"/>
    <ds:schemaRef ds:uri="67394d90-8a34-4f00-8f9e-f91c279d6a1a"/>
    <ds:schemaRef ds:uri="http://www.w3.org/XML/1998/namespace"/>
  </ds:schemaRefs>
</ds:datastoreItem>
</file>

<file path=customXml/itemProps3.xml><?xml version="1.0" encoding="utf-8"?>
<ds:datastoreItem xmlns:ds="http://schemas.openxmlformats.org/officeDocument/2006/customXml" ds:itemID="{8CEE6118-22E3-4F1C-9144-DC7E7F25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94d90-8a34-4f00-8f9e-f91c279d6a1a"/>
    <ds:schemaRef ds:uri="e0b69f85-522f-41fb-86ee-bbf7f4f9c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48DF1-97C4-48FC-91AA-7FFA27A5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Rosie Harris</cp:lastModifiedBy>
  <cp:revision>2</cp:revision>
  <cp:lastPrinted>2012-06-01T11:54:00Z</cp:lastPrinted>
  <dcterms:created xsi:type="dcterms:W3CDTF">2020-08-20T09:56:00Z</dcterms:created>
  <dcterms:modified xsi:type="dcterms:W3CDTF">2020-08-20T09:56:00Z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0x0101005BEF92851C67024A8CDAA447D0EFA130</vt:lpwstr>
  </property>
</Properties>
</file>