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1308" w14:textId="77777777" w:rsidR="00DC146F" w:rsidRPr="005725E4" w:rsidRDefault="00DC146F">
      <w:pPr>
        <w:pStyle w:val="Title"/>
        <w:rPr>
          <w:rFonts w:ascii="Arial" w:hAnsi="Arial" w:cs="Arial"/>
          <w:sz w:val="20"/>
        </w:rPr>
      </w:pPr>
      <w:r w:rsidRPr="005725E4">
        <w:rPr>
          <w:rFonts w:ascii="Arial" w:hAnsi="Arial" w:cs="Arial"/>
          <w:sz w:val="20"/>
        </w:rPr>
        <w:t xml:space="preserve">L&amp;Q </w:t>
      </w:r>
      <w:r w:rsidR="00825618" w:rsidRPr="005725E4">
        <w:rPr>
          <w:rFonts w:ascii="Arial" w:hAnsi="Arial" w:cs="Arial"/>
          <w:sz w:val="20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5725E4" w14:paraId="2F75DEC2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69782066" w14:textId="77777777" w:rsidR="00DC146F" w:rsidRPr="005725E4" w:rsidRDefault="00DC146F">
            <w:pPr>
              <w:spacing w:before="60" w:after="6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5397" w:type="dxa"/>
            <w:gridSpan w:val="7"/>
          </w:tcPr>
          <w:p w14:paraId="407FEB0E" w14:textId="5B3CE758" w:rsidR="00DC146F" w:rsidRPr="005725E4" w:rsidRDefault="00B73C37" w:rsidP="008F5EB5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="007F71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Events </w:t>
            </w:r>
            <w:r w:rsidR="00EF71AB">
              <w:rPr>
                <w:rFonts w:ascii="Arial" w:hAnsi="Arial" w:cs="Arial"/>
                <w:sz w:val="22"/>
                <w:szCs w:val="22"/>
              </w:rPr>
              <w:t>Coordinator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0669578C" w14:textId="77777777" w:rsidR="00DC146F" w:rsidRPr="005725E4" w:rsidRDefault="00DC146F">
            <w:pPr>
              <w:spacing w:before="60" w:after="6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29" w:type="dxa"/>
            <w:gridSpan w:val="2"/>
          </w:tcPr>
          <w:p w14:paraId="12505913" w14:textId="2B52B07B" w:rsidR="00DC146F" w:rsidRPr="005725E4" w:rsidRDefault="007F71B3" w:rsidP="000A548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71AB">
              <w:rPr>
                <w:rFonts w:ascii="Arial" w:hAnsi="Arial" w:cs="Arial"/>
              </w:rPr>
              <w:t>1</w:t>
            </w:r>
            <w:r w:rsidR="00222E39" w:rsidRPr="005725E4">
              <w:rPr>
                <w:rFonts w:ascii="Arial" w:hAnsi="Arial" w:cs="Arial"/>
              </w:rPr>
              <w:t>/</w:t>
            </w:r>
            <w:r w:rsidR="000A548D">
              <w:rPr>
                <w:rFonts w:ascii="Arial" w:hAnsi="Arial" w:cs="Arial"/>
              </w:rPr>
              <w:t>1</w:t>
            </w:r>
            <w:r w:rsidR="00222E39" w:rsidRPr="005725E4">
              <w:rPr>
                <w:rFonts w:ascii="Arial" w:hAnsi="Arial" w:cs="Arial"/>
              </w:rPr>
              <w:t>/20</w:t>
            </w:r>
            <w:r w:rsidR="00EF71AB">
              <w:rPr>
                <w:rFonts w:ascii="Arial" w:hAnsi="Arial" w:cs="Arial"/>
              </w:rPr>
              <w:t>22</w:t>
            </w:r>
          </w:p>
        </w:tc>
      </w:tr>
      <w:tr w:rsidR="00DC146F" w:rsidRPr="005725E4" w14:paraId="49F3B214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57EF7C6F" w14:textId="77777777" w:rsidR="00DC146F" w:rsidRPr="005725E4" w:rsidRDefault="00DC146F">
            <w:pPr>
              <w:spacing w:before="60" w:after="6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>Reports to</w:t>
            </w:r>
            <w:r w:rsidR="00215C94" w:rsidRPr="005725E4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1985A4DD" w14:textId="26C477B9" w:rsidR="00F85C99" w:rsidRPr="005725E4" w:rsidRDefault="0086515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Marketing</w:t>
            </w:r>
            <w:r w:rsidR="00EF71AB">
              <w:rPr>
                <w:rFonts w:ascii="Arial" w:hAnsi="Arial" w:cs="Arial"/>
                <w:sz w:val="22"/>
                <w:szCs w:val="22"/>
              </w:rPr>
              <w:t xml:space="preserve"> / PR &amp; Events Manager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7127366" w14:textId="77777777" w:rsidR="00DC146F" w:rsidRPr="005725E4" w:rsidRDefault="00215C94">
            <w:pPr>
              <w:spacing w:before="60" w:after="6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429" w:type="dxa"/>
            <w:gridSpan w:val="2"/>
          </w:tcPr>
          <w:p w14:paraId="59E1E3F9" w14:textId="795531FF" w:rsidR="00DC146F" w:rsidRPr="005725E4" w:rsidRDefault="00EF71AB" w:rsidP="000A548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2E0C" w:rsidRPr="00C6567D" w14:paraId="0E7F76C5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39550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3F50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F8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D0466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36A" w14:textId="77777777" w:rsidR="00D22E0C" w:rsidRPr="00C6567D" w:rsidRDefault="00222E39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FC244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A3B7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1645E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F87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BEAA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AA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46E6F1D2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C2A13" w14:textId="77777777" w:rsidR="00DC146F" w:rsidRPr="005725E4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0"/>
              </w:rPr>
            </w:pPr>
            <w:r w:rsidRPr="005725E4">
              <w:rPr>
                <w:rFonts w:ascii="Arial" w:hAnsi="Arial" w:cs="Arial"/>
                <w:b/>
                <w:sz w:val="20"/>
              </w:rPr>
              <w:t>Responsibility for End Results</w:t>
            </w:r>
          </w:p>
        </w:tc>
      </w:tr>
      <w:tr w:rsidR="00DC146F" w:rsidRPr="00F85C99" w14:paraId="47DE3B67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870" w14:textId="77777777" w:rsidR="00997B7F" w:rsidRDefault="00B92BBE" w:rsidP="00D71D26">
            <w:pPr>
              <w:pStyle w:val="Heading2"/>
              <w:spacing w:after="0"/>
              <w:rPr>
                <w:rFonts w:ascii="Arial" w:hAnsi="Arial" w:cs="Arial"/>
                <w:i w:val="0"/>
              </w:rPr>
            </w:pPr>
            <w:r w:rsidRPr="00722C76">
              <w:rPr>
                <w:rFonts w:ascii="Arial" w:hAnsi="Arial" w:cs="Arial"/>
                <w:i w:val="0"/>
              </w:rPr>
              <w:t>Purpose</w:t>
            </w:r>
          </w:p>
          <w:p w14:paraId="118866EC" w14:textId="77777777" w:rsidR="00997B7F" w:rsidRDefault="00997B7F" w:rsidP="00D71D26">
            <w:pPr>
              <w:pStyle w:val="Heading2"/>
              <w:spacing w:after="0"/>
              <w:rPr>
                <w:rFonts w:ascii="Arial" w:hAnsi="Arial" w:cs="Arial"/>
                <w:i w:val="0"/>
              </w:rPr>
            </w:pPr>
          </w:p>
          <w:p w14:paraId="06E2DA52" w14:textId="535BA4C8" w:rsidR="00F305D6" w:rsidRPr="00F206CB" w:rsidRDefault="00997B7F" w:rsidP="00D71D26">
            <w:pPr>
              <w:pStyle w:val="Heading2"/>
              <w:spacing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F206CB">
              <w:rPr>
                <w:rFonts w:ascii="Arial" w:hAnsi="Arial" w:cs="Arial"/>
                <w:i w:val="0"/>
              </w:rPr>
              <w:t>T</w:t>
            </w:r>
            <w:r w:rsidR="00FC619F" w:rsidRPr="00F206CB">
              <w:rPr>
                <w:rFonts w:ascii="Arial" w:hAnsi="Arial" w:cs="Arial"/>
                <w:i w:val="0"/>
              </w:rPr>
              <w:t>o coordinate, manage</w:t>
            </w:r>
            <w:r w:rsidR="00AB4422" w:rsidRPr="00F206CB">
              <w:rPr>
                <w:rFonts w:ascii="Arial" w:hAnsi="Arial" w:cs="Arial"/>
                <w:i w:val="0"/>
              </w:rPr>
              <w:t xml:space="preserve"> and </w:t>
            </w:r>
            <w:r w:rsidR="00FC619F" w:rsidRPr="00F206CB">
              <w:rPr>
                <w:rFonts w:ascii="Arial" w:hAnsi="Arial" w:cs="Arial"/>
                <w:i w:val="0"/>
              </w:rPr>
              <w:t>promote L&amp;Q’s PR &amp; events</w:t>
            </w:r>
            <w:r w:rsidR="00400EAD" w:rsidRPr="00F206CB">
              <w:rPr>
                <w:rFonts w:ascii="Arial" w:hAnsi="Arial" w:cs="Arial"/>
                <w:i w:val="0"/>
              </w:rPr>
              <w:t xml:space="preserve"> within Development &amp; Sales</w:t>
            </w:r>
            <w:r w:rsidR="00CC03EA" w:rsidRPr="00F206CB">
              <w:rPr>
                <w:rFonts w:ascii="Arial" w:hAnsi="Arial" w:cs="Arial"/>
                <w:i w:val="0"/>
              </w:rPr>
              <w:t xml:space="preserve">, assisting the PR &amp; Events Manager across </w:t>
            </w:r>
            <w:r w:rsidR="00995374" w:rsidRPr="00F206CB">
              <w:rPr>
                <w:rFonts w:ascii="Arial" w:hAnsi="Arial" w:cs="Arial"/>
                <w:i w:val="0"/>
              </w:rPr>
              <w:t>all developments</w:t>
            </w:r>
            <w:r w:rsidR="00E4325C" w:rsidRPr="00F206CB">
              <w:rPr>
                <w:rFonts w:ascii="Arial" w:hAnsi="Arial" w:cs="Arial"/>
                <w:i w:val="0"/>
              </w:rPr>
              <w:t xml:space="preserve"> </w:t>
            </w:r>
            <w:r w:rsidR="00E4325C" w:rsidRPr="00F206CB">
              <w:rPr>
                <w:rFonts w:ascii="Arial" w:hAnsi="Arial" w:cs="Arial"/>
                <w:i w:val="0"/>
              </w:rPr>
              <w:t xml:space="preserve">to ensure timely, effective, and efficient promotion of all development schemes through media relations, local and high-profile industry events and awards. </w:t>
            </w:r>
            <w:r w:rsidR="00791AE3" w:rsidRPr="00F206CB">
              <w:rPr>
                <w:rFonts w:ascii="Arial" w:hAnsi="Arial" w:cs="Arial"/>
                <w:i w:val="0"/>
              </w:rPr>
              <w:t>T</w:t>
            </w:r>
            <w:r w:rsidRPr="00F206CB">
              <w:rPr>
                <w:rFonts w:ascii="Arial" w:hAnsi="Arial" w:cs="Arial"/>
                <w:i w:val="0"/>
              </w:rPr>
              <w:t xml:space="preserve">o </w:t>
            </w:r>
            <w:r w:rsidR="001A03B0" w:rsidRPr="00F206CB">
              <w:rPr>
                <w:rFonts w:ascii="Arial" w:hAnsi="Arial" w:cs="Arial"/>
                <w:i w:val="0"/>
              </w:rPr>
              <w:t>coordinate</w:t>
            </w:r>
            <w:r w:rsidRPr="00F206CB">
              <w:rPr>
                <w:rFonts w:ascii="Arial" w:hAnsi="Arial" w:cs="Arial"/>
                <w:i w:val="0"/>
              </w:rPr>
              <w:t xml:space="preserve"> the </w:t>
            </w:r>
            <w:r w:rsidR="00791AE3" w:rsidRPr="00F206CB">
              <w:rPr>
                <w:rFonts w:ascii="Arial" w:hAnsi="Arial" w:cs="Arial"/>
                <w:i w:val="0"/>
              </w:rPr>
              <w:t xml:space="preserve">successful </w:t>
            </w:r>
            <w:r w:rsidRPr="00F206CB">
              <w:rPr>
                <w:rFonts w:ascii="Arial" w:hAnsi="Arial" w:cs="Arial"/>
                <w:i w:val="0"/>
              </w:rPr>
              <w:t>delivery</w:t>
            </w:r>
            <w:r w:rsidR="00913804" w:rsidRPr="00F206CB">
              <w:rPr>
                <w:rFonts w:ascii="Arial" w:hAnsi="Arial" w:cs="Arial"/>
                <w:i w:val="0"/>
              </w:rPr>
              <w:t xml:space="preserve"> of P</w:t>
            </w:r>
            <w:r w:rsidR="001A03B0" w:rsidRPr="00F206CB">
              <w:rPr>
                <w:rFonts w:ascii="Arial" w:hAnsi="Arial" w:cs="Arial"/>
                <w:i w:val="0"/>
              </w:rPr>
              <w:t>R</w:t>
            </w:r>
            <w:r w:rsidR="00913804" w:rsidRPr="00F206CB">
              <w:rPr>
                <w:rFonts w:ascii="Arial" w:hAnsi="Arial" w:cs="Arial"/>
                <w:i w:val="0"/>
              </w:rPr>
              <w:t xml:space="preserve"> campaigns to support </w:t>
            </w:r>
            <w:r w:rsidR="00D71D26" w:rsidRPr="00F206CB">
              <w:rPr>
                <w:rFonts w:ascii="Arial" w:hAnsi="Arial" w:cs="Arial"/>
                <w:i w:val="0"/>
              </w:rPr>
              <w:t>sales targets in line with L&amp;Q’s corporate communications strategy.</w:t>
            </w:r>
            <w:r w:rsidR="00A45D17" w:rsidRPr="00F206CB">
              <w:rPr>
                <w:rFonts w:ascii="Arial" w:hAnsi="Arial" w:cs="Arial"/>
                <w:i w:val="0"/>
              </w:rPr>
              <w:t xml:space="preserve"> </w:t>
            </w:r>
          </w:p>
        </w:tc>
      </w:tr>
      <w:tr w:rsidR="00DD102E" w:rsidRPr="00F85C99" w14:paraId="2C77DF8E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9C06D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58627EE8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808C8" w14:textId="77777777" w:rsidR="002C1A0C" w:rsidRPr="00892004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892004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8920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 w:rsidRPr="00892004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892004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8920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58AFD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45B1FDCD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14:paraId="01AF2DE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B7787" w14:textId="4821054C" w:rsidR="00DF1928" w:rsidRPr="00892004" w:rsidRDefault="00C75C14" w:rsidP="00D10307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</w:rPr>
            </w:pPr>
            <w:r w:rsidRPr="00892004">
              <w:rPr>
                <w:rFonts w:ascii="Arial" w:hAnsi="Arial" w:cs="Arial"/>
              </w:rPr>
              <w:t xml:space="preserve">Leadership </w:t>
            </w:r>
            <w:r w:rsidR="00125082" w:rsidRPr="00892004">
              <w:rPr>
                <w:rFonts w:ascii="Arial" w:hAnsi="Arial" w:cs="Arial"/>
              </w:rPr>
              <w:t>and</w:t>
            </w:r>
            <w:r w:rsidRPr="00892004">
              <w:rPr>
                <w:rFonts w:ascii="Arial" w:hAnsi="Arial" w:cs="Arial"/>
              </w:rPr>
              <w:t xml:space="preserve"> management including customer service/</w:t>
            </w:r>
            <w:r w:rsidR="003E33BF" w:rsidRPr="00892004">
              <w:rPr>
                <w:rFonts w:ascii="Arial" w:hAnsi="Arial" w:cs="Arial"/>
              </w:rPr>
              <w:t xml:space="preserve"> </w:t>
            </w:r>
            <w:r w:rsidRPr="00892004">
              <w:rPr>
                <w:rFonts w:ascii="Arial" w:hAnsi="Arial" w:cs="Arial"/>
              </w:rPr>
              <w:t>values</w:t>
            </w:r>
            <w:r w:rsidR="00222E39" w:rsidRPr="00892004">
              <w:rPr>
                <w:rFonts w:ascii="Arial" w:hAnsi="Arial" w:cs="Arial"/>
              </w:rPr>
              <w:t xml:space="preserve"> </w:t>
            </w:r>
            <w:r w:rsidR="00DF470C" w:rsidRPr="00892004">
              <w:rPr>
                <w:rFonts w:ascii="Arial" w:hAnsi="Arial" w:cs="Arial"/>
              </w:rPr>
              <w:t>–</w:t>
            </w:r>
            <w:r w:rsidR="00FC619F" w:rsidRPr="00892004">
              <w:rPr>
                <w:rFonts w:ascii="Arial" w:hAnsi="Arial" w:cs="Arial"/>
              </w:rPr>
              <w:t xml:space="preserve"> </w:t>
            </w:r>
            <w:r w:rsidR="00892004" w:rsidRPr="00892004">
              <w:rPr>
                <w:rFonts w:ascii="Arial" w:hAnsi="Arial" w:cs="Arial"/>
              </w:rPr>
              <w:br/>
            </w:r>
            <w:r w:rsidR="00892004" w:rsidRPr="00892004">
              <w:rPr>
                <w:rFonts w:ascii="Arial" w:hAnsi="Arial" w:cs="Arial"/>
              </w:rPr>
              <w:br/>
              <w:t>C</w:t>
            </w:r>
            <w:r w:rsidR="00913656" w:rsidRPr="00892004">
              <w:rPr>
                <w:rFonts w:ascii="Arial" w:hAnsi="Arial" w:cs="Arial"/>
              </w:rPr>
              <w:t>oordinate the PR &amp; Events for all new build developments</w:t>
            </w:r>
            <w:r w:rsidR="0054615E" w:rsidRPr="00892004">
              <w:rPr>
                <w:rFonts w:ascii="Arial" w:hAnsi="Arial" w:cs="Arial"/>
              </w:rPr>
              <w:t>; across both private sale and Shared Ownership. Assist</w:t>
            </w:r>
            <w:r w:rsidR="00914366" w:rsidRPr="00892004">
              <w:rPr>
                <w:rFonts w:ascii="Arial" w:hAnsi="Arial" w:cs="Arial"/>
              </w:rPr>
              <w:t xml:space="preserve"> and work alongside</w:t>
            </w:r>
            <w:r w:rsidR="0054615E" w:rsidRPr="00892004">
              <w:rPr>
                <w:rFonts w:ascii="Arial" w:hAnsi="Arial" w:cs="Arial"/>
              </w:rPr>
              <w:t xml:space="preserve"> the PR &amp; Event</w:t>
            </w:r>
            <w:r w:rsidR="00914366" w:rsidRPr="00892004">
              <w:rPr>
                <w:rFonts w:ascii="Arial" w:hAnsi="Arial" w:cs="Arial"/>
              </w:rPr>
              <w:t xml:space="preserve">s Manager to ensure </w:t>
            </w:r>
            <w:r w:rsidR="00D10307" w:rsidRPr="00892004">
              <w:rPr>
                <w:rFonts w:ascii="Arial" w:hAnsi="Arial" w:cs="Arial"/>
              </w:rPr>
              <w:t>KPI’s are met to help the division achieve set sales targets.</w:t>
            </w:r>
            <w:r w:rsidR="00A63CC4" w:rsidRPr="00892004">
              <w:rPr>
                <w:rFonts w:ascii="Arial" w:hAnsi="Arial" w:cs="Arial"/>
              </w:rPr>
              <w:t xml:space="preserve"> Coordinate agencies and stakeholders to deliver PR &amp; Events as agreed for each development</w:t>
            </w:r>
            <w:r w:rsidR="00CD4F6E">
              <w:rPr>
                <w:rFonts w:ascii="Arial" w:hAnsi="Arial" w:cs="Arial"/>
              </w:rPr>
              <w:t>.</w:t>
            </w:r>
            <w:r w:rsidR="00A63CC4" w:rsidRPr="00892004">
              <w:rPr>
                <w:rFonts w:ascii="Arial" w:hAnsi="Arial" w:cs="Arial"/>
              </w:rPr>
              <w:t xml:space="preserve"> </w:t>
            </w:r>
            <w:r w:rsidR="00C16749" w:rsidRPr="00892004">
              <w:rPr>
                <w:rFonts w:ascii="Arial" w:hAnsi="Arial" w:cs="Arial"/>
              </w:rPr>
              <w:t>Collate all case studies and ensure these are promoted to constantly improve L&amp;Q’s brand awareness and generate positive PR.</w:t>
            </w:r>
            <w:r w:rsidR="00892004" w:rsidRPr="00892004">
              <w:rPr>
                <w:rFonts w:ascii="Arial" w:hAnsi="Arial" w:cs="Arial"/>
              </w:rPr>
              <w:t xml:space="preserve"> Work alongside PR &amp; Events Manager to deliver high quality events within budget, on a development specific level but also for the division. </w:t>
            </w:r>
            <w:r w:rsidR="00CD4F6E" w:rsidRPr="00892004">
              <w:rPr>
                <w:rFonts w:ascii="Arial" w:hAnsi="Arial" w:cs="Arial"/>
              </w:rPr>
              <w:t>Deliver excellent customer service in line with L&amp;Q’s values.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154971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14:paraId="3616317A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B365F" w14:textId="77777777" w:rsidR="0075078F" w:rsidRPr="001E6067" w:rsidRDefault="00C75C14" w:rsidP="000A54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1E6067">
              <w:rPr>
                <w:rFonts w:ascii="Arial" w:hAnsi="Arial" w:cs="Arial"/>
              </w:rPr>
              <w:t>Strategy/</w:t>
            </w:r>
            <w:r w:rsidR="003E33BF" w:rsidRPr="001E6067">
              <w:rPr>
                <w:rFonts w:ascii="Arial" w:hAnsi="Arial" w:cs="Arial"/>
              </w:rPr>
              <w:t xml:space="preserve"> </w:t>
            </w:r>
            <w:r w:rsidRPr="001E6067">
              <w:rPr>
                <w:rFonts w:ascii="Arial" w:hAnsi="Arial" w:cs="Arial"/>
              </w:rPr>
              <w:t>achieving objectives</w:t>
            </w:r>
            <w:r w:rsidR="00222E39" w:rsidRPr="001E6067">
              <w:rPr>
                <w:rFonts w:ascii="Arial" w:hAnsi="Arial" w:cs="Arial"/>
              </w:rPr>
              <w:t xml:space="preserve"> </w:t>
            </w:r>
            <w:r w:rsidR="00BA72E6" w:rsidRPr="001E6067">
              <w:rPr>
                <w:rFonts w:ascii="Arial" w:hAnsi="Arial" w:cs="Arial"/>
              </w:rPr>
              <w:t>–</w:t>
            </w:r>
            <w:r w:rsidR="00222E39" w:rsidRPr="001E6067">
              <w:rPr>
                <w:rFonts w:ascii="Arial" w:hAnsi="Arial" w:cs="Arial"/>
              </w:rPr>
              <w:t xml:space="preserve"> </w:t>
            </w:r>
          </w:p>
          <w:p w14:paraId="3E76C725" w14:textId="342DDE64" w:rsidR="004B7808" w:rsidRDefault="00F35133" w:rsidP="004B780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 xml:space="preserve">Assist with the writing and sign-off approval for press releases and </w:t>
            </w:r>
            <w:r w:rsidR="001E6067">
              <w:rPr>
                <w:rFonts w:ascii="Arial" w:hAnsi="Arial" w:cs="Arial"/>
                <w:color w:val="0F151A"/>
              </w:rPr>
              <w:t>PR</w:t>
            </w:r>
            <w:r w:rsidRPr="004B7808">
              <w:rPr>
                <w:rFonts w:ascii="Arial" w:hAnsi="Arial" w:cs="Arial"/>
                <w:color w:val="0F151A"/>
              </w:rPr>
              <w:t xml:space="preserve"> collateral across entire sales pipeline</w:t>
            </w:r>
          </w:p>
          <w:p w14:paraId="692674F4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Assist with developing and implementing content for development news page, yammer, intranet and updating the customer testimonial landing page</w:t>
            </w:r>
          </w:p>
          <w:p w14:paraId="5B0B5F66" w14:textId="5D90092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 xml:space="preserve">Track and archive press clippings on Trello board, via </w:t>
            </w:r>
            <w:r w:rsidR="001E6067">
              <w:rPr>
                <w:rFonts w:ascii="Arial" w:hAnsi="Arial" w:cs="Arial"/>
                <w:color w:val="0F151A"/>
              </w:rPr>
              <w:t>PR</w:t>
            </w:r>
            <w:r w:rsidRPr="004B7808">
              <w:rPr>
                <w:rFonts w:ascii="Arial" w:hAnsi="Arial" w:cs="Arial"/>
                <w:color w:val="0F151A"/>
              </w:rPr>
              <w:t xml:space="preserve"> agencies updates, for monthly department report</w:t>
            </w:r>
            <w:r w:rsidR="004A7929">
              <w:rPr>
                <w:rFonts w:ascii="Arial" w:hAnsi="Arial" w:cs="Arial"/>
                <w:color w:val="0F151A"/>
              </w:rPr>
              <w:t>ing</w:t>
            </w:r>
          </w:p>
          <w:p w14:paraId="5F0DD7C5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Manage customer testimonials, from liaising with the sales team, to coordinating with videographers/photographers and assist with editing of promotional films to uploading to social channels and website.</w:t>
            </w:r>
          </w:p>
          <w:p w14:paraId="033001FA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 xml:space="preserve">Manage case study library and share with Brand via </w:t>
            </w:r>
            <w:proofErr w:type="spellStart"/>
            <w:r w:rsidRPr="004B7808">
              <w:rPr>
                <w:rFonts w:ascii="Arial" w:hAnsi="Arial" w:cs="Arial"/>
                <w:color w:val="0F151A"/>
              </w:rPr>
              <w:t>Sharepoint</w:t>
            </w:r>
            <w:proofErr w:type="spellEnd"/>
            <w:r w:rsidRPr="004B7808">
              <w:rPr>
                <w:rFonts w:ascii="Arial" w:hAnsi="Arial" w:cs="Arial"/>
                <w:color w:val="0F151A"/>
              </w:rPr>
              <w:t xml:space="preserve">. Share soundbites on social channels, </w:t>
            </w:r>
            <w:proofErr w:type="spellStart"/>
            <w:r w:rsidRPr="004B7808">
              <w:rPr>
                <w:rFonts w:ascii="Arial" w:hAnsi="Arial" w:cs="Arial"/>
                <w:color w:val="0F151A"/>
              </w:rPr>
              <w:t>Homeviews</w:t>
            </w:r>
            <w:proofErr w:type="spellEnd"/>
            <w:r w:rsidRPr="004B7808">
              <w:rPr>
                <w:rFonts w:ascii="Arial" w:hAnsi="Arial" w:cs="Arial"/>
                <w:color w:val="0F151A"/>
              </w:rPr>
              <w:t xml:space="preserve"> and wider team.</w:t>
            </w:r>
          </w:p>
          <w:p w14:paraId="1C3C3D92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Assist with competitor research and collate potential ideas and content as best industry practice</w:t>
            </w:r>
            <w:r w:rsidR="004B7808">
              <w:rPr>
                <w:rFonts w:ascii="Arial" w:hAnsi="Arial" w:cs="Arial"/>
                <w:color w:val="0F151A"/>
              </w:rPr>
              <w:t>.</w:t>
            </w:r>
          </w:p>
          <w:p w14:paraId="16CCACE3" w14:textId="77777777" w:rsidR="004B7808" w:rsidRP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  <w:shd w:val="clear" w:color="auto" w:fill="FFFFFF"/>
              </w:rPr>
              <w:t>Assisting with onsite event management including the Share to Buy &amp; annual Homebuyer event. Collating and writing reports on all events, evaluating their effectiveness against key objectives.</w:t>
            </w:r>
          </w:p>
          <w:p w14:paraId="4A17236B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Liaise with external consultants and agencies to support public relations activities. Attend monthly meetings with internal and external stakeholders.</w:t>
            </w:r>
          </w:p>
          <w:p w14:paraId="04B1BAF3" w14:textId="77777777" w:rsidR="004B7808" w:rsidRDefault="00F35133" w:rsidP="00F3513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Support PR manager with award submissions, presentations, events and PR collateral.</w:t>
            </w:r>
          </w:p>
          <w:p w14:paraId="38808CB9" w14:textId="1548183C" w:rsidR="00F35133" w:rsidRPr="004B7808" w:rsidRDefault="00F35133" w:rsidP="004B780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F151A"/>
              </w:rPr>
            </w:pPr>
            <w:r w:rsidRPr="004B7808">
              <w:rPr>
                <w:rFonts w:ascii="Arial" w:hAnsi="Arial" w:cs="Arial"/>
                <w:color w:val="0F151A"/>
              </w:rPr>
              <w:t>PR administration tasks, including updating PR content planner, weekly PR updates, raising Purchase Orders, updating presentations, collating data for monthly reports and provide general administration support to the PR Manager</w:t>
            </w:r>
            <w:r w:rsidR="004B7808">
              <w:rPr>
                <w:rFonts w:ascii="Arial" w:hAnsi="Arial" w:cs="Arial"/>
                <w:color w:val="0F151A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36994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14:paraId="15968FCF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4DF94" w14:textId="495817C9" w:rsidR="00446E56" w:rsidRPr="00722C76" w:rsidRDefault="00C75C14" w:rsidP="000A548D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722C76">
              <w:rPr>
                <w:rFonts w:ascii="Arial" w:hAnsi="Arial" w:cs="Arial"/>
              </w:rPr>
              <w:t>Working with others – internal</w:t>
            </w:r>
            <w:r w:rsidR="00222E39" w:rsidRPr="00722C76">
              <w:rPr>
                <w:rFonts w:ascii="Arial" w:hAnsi="Arial" w:cs="Arial"/>
              </w:rPr>
              <w:t xml:space="preserve"> - Work collaboratively with all</w:t>
            </w:r>
            <w:r w:rsidR="00730133">
              <w:rPr>
                <w:rFonts w:ascii="Arial" w:hAnsi="Arial" w:cs="Arial"/>
              </w:rPr>
              <w:t xml:space="preserve"> </w:t>
            </w:r>
            <w:r w:rsidR="00222E39" w:rsidRPr="00722C76">
              <w:rPr>
                <w:rFonts w:ascii="Arial" w:hAnsi="Arial" w:cs="Arial"/>
              </w:rPr>
              <w:t>team</w:t>
            </w:r>
            <w:r w:rsidR="00730133">
              <w:rPr>
                <w:rFonts w:ascii="Arial" w:hAnsi="Arial" w:cs="Arial"/>
              </w:rPr>
              <w:t xml:space="preserve"> members</w:t>
            </w:r>
            <w:r w:rsidR="00222E39" w:rsidRPr="00722C76">
              <w:rPr>
                <w:rFonts w:ascii="Arial" w:hAnsi="Arial" w:cs="Arial"/>
              </w:rPr>
              <w:t>.</w:t>
            </w:r>
            <w:r w:rsidR="004D10C1">
              <w:rPr>
                <w:rFonts w:ascii="Arial" w:hAnsi="Arial" w:cs="Arial"/>
              </w:rPr>
              <w:t xml:space="preserve"> </w:t>
            </w:r>
            <w:r w:rsidR="00C37547" w:rsidRPr="00C93EF5">
              <w:rPr>
                <w:rFonts w:ascii="Arial" w:hAnsi="Arial" w:cs="Arial"/>
              </w:rPr>
              <w:t xml:space="preserve">Liaise with the </w:t>
            </w:r>
            <w:r w:rsidR="00C37547">
              <w:rPr>
                <w:rFonts w:ascii="Arial" w:hAnsi="Arial" w:cs="Arial"/>
              </w:rPr>
              <w:t>sales &amp; marketing team</w:t>
            </w:r>
            <w:r w:rsidR="00C37547" w:rsidRPr="00C93EF5">
              <w:rPr>
                <w:rFonts w:ascii="Arial" w:hAnsi="Arial" w:cs="Arial"/>
              </w:rPr>
              <w:t xml:space="preserve"> to ensure good leads are generated for case study content and PR opportunities. </w:t>
            </w:r>
            <w:r w:rsidR="004D10C1" w:rsidRPr="009526CA">
              <w:rPr>
                <w:rFonts w:ascii="Arial" w:hAnsi="Arial" w:cs="Arial"/>
              </w:rPr>
              <w:t>Regular liaison with</w:t>
            </w:r>
            <w:r w:rsidR="003E7D66">
              <w:rPr>
                <w:rFonts w:ascii="Arial" w:hAnsi="Arial" w:cs="Arial"/>
              </w:rPr>
              <w:t xml:space="preserve"> the</w:t>
            </w:r>
            <w:r w:rsidR="004D10C1" w:rsidRPr="009526CA">
              <w:rPr>
                <w:rFonts w:ascii="Arial" w:hAnsi="Arial" w:cs="Arial"/>
              </w:rPr>
              <w:t xml:space="preserve"> in-house Communications team to generate and implement ideas and position L&amp;Q as a leader in our field. Look for opportunities to enhance Development &amp; Sales reputation to internal stakeholders</w:t>
            </w:r>
            <w:r w:rsidR="004D10C1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B1E477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14:paraId="574D875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7C54D" w14:textId="0E77D3E5" w:rsidR="00446E56" w:rsidRPr="00722C76" w:rsidRDefault="00C75C14" w:rsidP="00B73C37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722C76">
              <w:rPr>
                <w:rFonts w:ascii="Arial" w:hAnsi="Arial" w:cs="Arial"/>
              </w:rPr>
              <w:lastRenderedPageBreak/>
              <w:t>Working with others – external</w:t>
            </w:r>
            <w:r w:rsidR="00222E39" w:rsidRPr="00722C76">
              <w:rPr>
                <w:rFonts w:ascii="Arial" w:hAnsi="Arial" w:cs="Arial"/>
              </w:rPr>
              <w:t xml:space="preserve"> – Develop, maintain and influence relationships wit</w:t>
            </w:r>
            <w:r w:rsidR="00B73C37" w:rsidRPr="00722C76">
              <w:rPr>
                <w:rFonts w:ascii="Arial" w:hAnsi="Arial" w:cs="Arial"/>
              </w:rPr>
              <w:t>h key stakeholders and partners</w:t>
            </w:r>
            <w:r w:rsidR="007F71B3">
              <w:rPr>
                <w:rFonts w:ascii="Arial" w:hAnsi="Arial" w:cs="Arial"/>
              </w:rPr>
              <w:t xml:space="preserve">, including third-party liaison with PR agencies, other RSL’s, Local authorities and Private Developer’s, keeping a detailed up-to-date </w:t>
            </w:r>
            <w:r w:rsidR="00B73C37" w:rsidRPr="00722C76">
              <w:rPr>
                <w:rFonts w:ascii="Arial" w:hAnsi="Arial" w:cs="Arial"/>
              </w:rPr>
              <w:t>database of all key personnel</w:t>
            </w:r>
            <w:r w:rsidR="00222E39" w:rsidRPr="00722C76">
              <w:rPr>
                <w:rFonts w:ascii="Arial" w:hAnsi="Arial" w:cs="Arial"/>
              </w:rPr>
              <w:t xml:space="preserve">. </w:t>
            </w:r>
            <w:r w:rsidR="00080817">
              <w:rPr>
                <w:rFonts w:ascii="Arial" w:hAnsi="Arial" w:cs="Arial"/>
              </w:rPr>
              <w:t xml:space="preserve"> </w:t>
            </w:r>
            <w:r w:rsidR="004D10C1">
              <w:rPr>
                <w:rFonts w:ascii="Arial" w:hAnsi="Arial" w:cs="Arial"/>
              </w:rPr>
              <w:br/>
            </w:r>
            <w:r w:rsidR="00080817">
              <w:rPr>
                <w:rFonts w:ascii="Arial" w:hAnsi="Arial" w:cs="Arial"/>
              </w:rPr>
              <w:t>Develop, promote and maintain comms protocol with key partners to ensure these remain on message.</w:t>
            </w:r>
            <w:r w:rsidR="007F71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8F14A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C1A0C" w:rsidRPr="00F85C99" w14:paraId="068C522C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4CE353" w14:textId="1C2FBD3F" w:rsidR="00446E56" w:rsidRPr="00722C76" w:rsidRDefault="00C75C14" w:rsidP="00B92BB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722C76">
              <w:rPr>
                <w:rFonts w:ascii="Arial" w:hAnsi="Arial" w:cs="Arial"/>
              </w:rPr>
              <w:t>Budgetary responsibility</w:t>
            </w:r>
            <w:r w:rsidR="00222E39" w:rsidRPr="00722C76">
              <w:rPr>
                <w:rFonts w:ascii="Arial" w:hAnsi="Arial" w:cs="Arial"/>
              </w:rPr>
              <w:t xml:space="preserve"> </w:t>
            </w:r>
            <w:r w:rsidR="008731F6">
              <w:rPr>
                <w:rFonts w:ascii="Arial" w:hAnsi="Arial" w:cs="Arial"/>
              </w:rPr>
              <w:t>–</w:t>
            </w:r>
            <w:r w:rsidR="00222E39" w:rsidRPr="00722C76">
              <w:rPr>
                <w:rFonts w:ascii="Arial" w:hAnsi="Arial" w:cs="Arial"/>
              </w:rPr>
              <w:t xml:space="preserve"> </w:t>
            </w:r>
            <w:r w:rsidR="008731F6">
              <w:rPr>
                <w:rFonts w:ascii="Arial" w:hAnsi="Arial" w:cs="Arial"/>
              </w:rPr>
              <w:t xml:space="preserve">Contribute towards the </w:t>
            </w:r>
            <w:r w:rsidR="008F2CA5">
              <w:rPr>
                <w:rFonts w:ascii="Arial" w:hAnsi="Arial" w:cs="Arial"/>
              </w:rPr>
              <w:t>control of the PR budget, under the guidance of Head of Marketing and PR &amp; Events manager.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9CA22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7007B31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910F7" w14:textId="77777777" w:rsidR="00446E56" w:rsidRPr="00722C76" w:rsidRDefault="00C75C14" w:rsidP="00687283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722C76">
              <w:rPr>
                <w:rFonts w:ascii="Arial" w:hAnsi="Arial" w:cs="Arial"/>
              </w:rPr>
              <w:t>Compliance</w:t>
            </w:r>
            <w:r w:rsidR="00687283" w:rsidRPr="00722C76">
              <w:rPr>
                <w:rFonts w:ascii="Arial" w:hAnsi="Arial" w:cs="Arial"/>
              </w:rPr>
              <w:t xml:space="preserve"> - Ensure H&amp;S, regulatory &amp; governance compliance for areas under the job holder’s control.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CA94D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2233CCF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6E0ABC" w14:textId="0DFCE7BB" w:rsidR="00446E56" w:rsidRPr="00722C76" w:rsidRDefault="00C75C14" w:rsidP="00B92BB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rPr>
                <w:rFonts w:ascii="Arial" w:hAnsi="Arial" w:cs="Arial"/>
              </w:rPr>
            </w:pPr>
            <w:r w:rsidRPr="007B697F">
              <w:rPr>
                <w:rFonts w:ascii="Arial" w:hAnsi="Arial" w:cs="Arial"/>
              </w:rPr>
              <w:t xml:space="preserve">Records </w:t>
            </w:r>
            <w:r w:rsidR="003E33BF" w:rsidRPr="007B697F">
              <w:rPr>
                <w:rFonts w:ascii="Arial" w:hAnsi="Arial" w:cs="Arial"/>
              </w:rPr>
              <w:t>and</w:t>
            </w:r>
            <w:r w:rsidRPr="007B697F">
              <w:rPr>
                <w:rFonts w:ascii="Arial" w:hAnsi="Arial" w:cs="Arial"/>
              </w:rPr>
              <w:t xml:space="preserve"> systems</w:t>
            </w:r>
            <w:r w:rsidR="00687283" w:rsidRPr="007B697F">
              <w:rPr>
                <w:rFonts w:ascii="Arial" w:hAnsi="Arial" w:cs="Arial"/>
              </w:rPr>
              <w:t xml:space="preserve"> </w:t>
            </w:r>
            <w:r w:rsidR="00BA72E6" w:rsidRPr="007B697F">
              <w:rPr>
                <w:rFonts w:ascii="Arial" w:hAnsi="Arial" w:cs="Arial"/>
              </w:rPr>
              <w:t xml:space="preserve">- </w:t>
            </w:r>
            <w:r w:rsidR="00B73C37" w:rsidRPr="007B697F">
              <w:rPr>
                <w:rFonts w:ascii="Arial" w:hAnsi="Arial" w:cs="Arial"/>
              </w:rPr>
              <w:t xml:space="preserve">Maintain the necessary relevant </w:t>
            </w:r>
            <w:r w:rsidR="007F71B3" w:rsidRPr="007B697F">
              <w:rPr>
                <w:rFonts w:ascii="Arial" w:hAnsi="Arial" w:cs="Arial"/>
              </w:rPr>
              <w:t>L&amp;Q</w:t>
            </w:r>
            <w:r w:rsidR="00B73C37" w:rsidRPr="007B697F">
              <w:rPr>
                <w:rFonts w:ascii="Arial" w:hAnsi="Arial" w:cs="Arial"/>
              </w:rPr>
              <w:t xml:space="preserve"> records and systems.</w:t>
            </w:r>
            <w:r w:rsidR="007F71B3" w:rsidRPr="007B697F">
              <w:rPr>
                <w:rFonts w:ascii="Arial" w:hAnsi="Arial" w:cs="Arial"/>
              </w:rPr>
              <w:t xml:space="preserve"> Support the Head of Marketing</w:t>
            </w:r>
            <w:r w:rsidR="00FA0571" w:rsidRPr="007B697F">
              <w:rPr>
                <w:rFonts w:ascii="Arial" w:hAnsi="Arial" w:cs="Arial"/>
              </w:rPr>
              <w:t xml:space="preserve"> and PR &amp; Events Manager</w:t>
            </w:r>
            <w:r w:rsidR="007F71B3" w:rsidRPr="007B697F">
              <w:rPr>
                <w:rFonts w:ascii="Arial" w:hAnsi="Arial" w:cs="Arial"/>
              </w:rPr>
              <w:t xml:space="preserve"> on all reporting.</w:t>
            </w:r>
            <w:r w:rsidR="00B73C37" w:rsidRPr="007B697F">
              <w:rPr>
                <w:rFonts w:ascii="Arial" w:hAnsi="Arial" w:cs="Arial"/>
              </w:rPr>
              <w:t xml:space="preserve"> Run monthly monitoring reports and respond to ad hoc requests for information.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ED3E6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C1A0C" w:rsidRPr="00F85C99" w14:paraId="1D0BC045" w14:textId="77777777" w:rsidTr="0015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49D760" w14:textId="77777777" w:rsidR="00446E56" w:rsidRPr="00722C76" w:rsidRDefault="00C75C14" w:rsidP="001543A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722C76">
              <w:rPr>
                <w:rFonts w:ascii="Arial" w:hAnsi="Arial" w:cs="Arial"/>
              </w:rPr>
              <w:t>Risks</w:t>
            </w:r>
            <w:r w:rsidR="00687283" w:rsidRPr="00722C76">
              <w:rPr>
                <w:rFonts w:ascii="Arial" w:hAnsi="Arial" w:cs="Arial"/>
              </w:rPr>
              <w:t xml:space="preserve"> - Manage risks associated with areas under the jobholder’s control.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399" w14:textId="77777777" w:rsidR="002C1A0C" w:rsidRPr="00F85C99" w:rsidRDefault="00687283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F85C99" w14:paraId="185DAF06" w14:textId="77777777" w:rsidTr="00CF05D5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14:paraId="66DBC692" w14:textId="77777777" w:rsidR="008A6728" w:rsidRPr="005725E4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0"/>
                <w:szCs w:val="20"/>
              </w:rPr>
            </w:pPr>
            <w:r w:rsidRPr="005725E4">
              <w:rPr>
                <w:rFonts w:cs="Arial"/>
                <w:b/>
                <w:bCs/>
                <w:sz w:val="20"/>
                <w:szCs w:val="20"/>
                <w:u w:val="single"/>
              </w:rPr>
              <w:t>Financial Responsibility</w:t>
            </w:r>
            <w:r w:rsidRPr="005725E4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5725E4">
              <w:rPr>
                <w:rFonts w:cs="Arial"/>
                <w:bCs/>
                <w:sz w:val="20"/>
                <w:szCs w:val="20"/>
              </w:rPr>
              <w:t xml:space="preserve">Enter below </w:t>
            </w:r>
            <w:r w:rsidR="00626AE8" w:rsidRPr="005725E4">
              <w:rPr>
                <w:rFonts w:cs="Arial"/>
                <w:bCs/>
                <w:sz w:val="20"/>
                <w:szCs w:val="20"/>
              </w:rPr>
              <w:t>any</w:t>
            </w:r>
            <w:r w:rsidRPr="005725E4">
              <w:rPr>
                <w:rFonts w:cs="Arial"/>
                <w:bCs/>
                <w:sz w:val="20"/>
                <w:szCs w:val="20"/>
              </w:rPr>
              <w:t xml:space="preserve"> revenue, operating </w:t>
            </w:r>
            <w:r w:rsidR="00626AE8" w:rsidRPr="005725E4">
              <w:rPr>
                <w:rFonts w:cs="Arial"/>
                <w:bCs/>
                <w:sz w:val="20"/>
                <w:szCs w:val="20"/>
              </w:rPr>
              <w:t xml:space="preserve">or </w:t>
            </w:r>
            <w:r w:rsidRPr="005725E4">
              <w:rPr>
                <w:rFonts w:cs="Arial"/>
                <w:bCs/>
                <w:sz w:val="20"/>
                <w:szCs w:val="20"/>
              </w:rPr>
              <w:t>capital budgets for which the role is accountable.</w:t>
            </w:r>
          </w:p>
        </w:tc>
      </w:tr>
      <w:tr w:rsidR="002C1A0C" w:rsidRPr="00F85C99" w14:paraId="54792D91" w14:textId="77777777" w:rsidTr="00CF05D5">
        <w:trPr>
          <w:trHeight w:val="443"/>
        </w:trPr>
        <w:tc>
          <w:tcPr>
            <w:tcW w:w="9923" w:type="dxa"/>
            <w:gridSpan w:val="4"/>
            <w:vAlign w:val="center"/>
          </w:tcPr>
          <w:p w14:paraId="5D1046CE" w14:textId="1F981614" w:rsidR="00BE07E1" w:rsidRPr="005725E4" w:rsidRDefault="00CF4419" w:rsidP="00952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towards management of the PR&amp; Events budget working alongside the PR &amp; Events Manager </w:t>
            </w:r>
          </w:p>
        </w:tc>
      </w:tr>
      <w:tr w:rsidR="008A6728" w:rsidRPr="00F85C99" w14:paraId="4EC5F7A2" w14:textId="77777777" w:rsidTr="00CF05D5">
        <w:tc>
          <w:tcPr>
            <w:tcW w:w="9923" w:type="dxa"/>
            <w:gridSpan w:val="4"/>
          </w:tcPr>
          <w:p w14:paraId="47D6009F" w14:textId="77777777" w:rsidR="008A6728" w:rsidRPr="005725E4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5725E4">
              <w:rPr>
                <w:rFonts w:cs="Arial"/>
                <w:b/>
                <w:sz w:val="20"/>
                <w:szCs w:val="20"/>
                <w:u w:val="single"/>
              </w:rPr>
              <w:t>People Responsibility</w:t>
            </w:r>
            <w:r w:rsidRPr="005725E4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77E2B1A5" w14:textId="77777777" w:rsidR="008A6728" w:rsidRPr="005725E4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0"/>
                <w:szCs w:val="20"/>
              </w:rPr>
            </w:pPr>
            <w:r w:rsidRPr="005725E4">
              <w:rPr>
                <w:rFonts w:cs="Arial"/>
                <w:sz w:val="20"/>
                <w:szCs w:val="20"/>
              </w:rPr>
              <w:t xml:space="preserve">Indicate below the number of employees </w:t>
            </w:r>
            <w:r w:rsidR="00F123A8" w:rsidRPr="005725E4">
              <w:rPr>
                <w:rFonts w:cs="Arial"/>
                <w:sz w:val="20"/>
                <w:szCs w:val="20"/>
              </w:rPr>
              <w:t>for</w:t>
            </w:r>
            <w:r w:rsidRPr="005725E4">
              <w:rPr>
                <w:rFonts w:cs="Arial"/>
                <w:sz w:val="20"/>
                <w:szCs w:val="20"/>
              </w:rPr>
              <w:t xml:space="preserve"> which the role has supervisory / management responsibility.</w:t>
            </w:r>
            <w:r w:rsidR="00905546" w:rsidRPr="005725E4">
              <w:rPr>
                <w:rFonts w:cs="Arial"/>
                <w:sz w:val="20"/>
                <w:szCs w:val="20"/>
              </w:rPr>
              <w:t xml:space="preserve"> </w:t>
            </w:r>
            <w:r w:rsidRPr="005725E4">
              <w:rPr>
                <w:rFonts w:cs="Arial"/>
                <w:sz w:val="20"/>
                <w:szCs w:val="20"/>
              </w:rPr>
              <w:t xml:space="preserve"> If the number varies, indicate an average or a range. </w:t>
            </w:r>
          </w:p>
        </w:tc>
      </w:tr>
      <w:tr w:rsidR="008A6728" w:rsidRPr="00F85C99" w14:paraId="2FF1E186" w14:textId="77777777" w:rsidTr="00CF05D5">
        <w:tc>
          <w:tcPr>
            <w:tcW w:w="7088" w:type="dxa"/>
            <w:gridSpan w:val="2"/>
            <w:vAlign w:val="center"/>
          </w:tcPr>
          <w:p w14:paraId="1BB9E2E3" w14:textId="77777777" w:rsidR="008A6728" w:rsidRPr="005725E4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41DA8F" w14:textId="77777777" w:rsidR="008A6728" w:rsidRPr="005725E4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5725E4">
              <w:rPr>
                <w:rFonts w:cs="Arial"/>
                <w:b/>
                <w:bCs/>
                <w:i/>
                <w:sz w:val="20"/>
                <w:szCs w:val="20"/>
              </w:rPr>
              <w:t>Direct Reports</w:t>
            </w:r>
          </w:p>
        </w:tc>
        <w:tc>
          <w:tcPr>
            <w:tcW w:w="1417" w:type="dxa"/>
          </w:tcPr>
          <w:p w14:paraId="0A6A6D5B" w14:textId="77777777" w:rsidR="008A6728" w:rsidRPr="005725E4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725E4">
              <w:rPr>
                <w:rFonts w:cs="Arial"/>
                <w:b/>
                <w:i/>
                <w:sz w:val="20"/>
                <w:szCs w:val="20"/>
              </w:rPr>
              <w:t>Indirect Reports</w:t>
            </w:r>
          </w:p>
        </w:tc>
      </w:tr>
      <w:tr w:rsidR="00F123A8" w:rsidRPr="00F85C99" w14:paraId="52616A5C" w14:textId="77777777" w:rsidTr="005725E4">
        <w:trPr>
          <w:trHeight w:val="323"/>
        </w:trPr>
        <w:tc>
          <w:tcPr>
            <w:tcW w:w="7088" w:type="dxa"/>
            <w:gridSpan w:val="2"/>
            <w:shd w:val="clear" w:color="auto" w:fill="auto"/>
          </w:tcPr>
          <w:p w14:paraId="6D65A49F" w14:textId="77777777" w:rsidR="00F123A8" w:rsidRPr="005725E4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5725E4">
              <w:rPr>
                <w:rFonts w:cs="Arial"/>
                <w:b/>
                <w:bCs/>
                <w:sz w:val="20"/>
                <w:szCs w:val="20"/>
              </w:rPr>
              <w:t>Total</w:t>
            </w:r>
            <w:r w:rsidRPr="005725E4">
              <w:rPr>
                <w:rFonts w:cs="Arial"/>
                <w:sz w:val="20"/>
                <w:szCs w:val="20"/>
              </w:rPr>
              <w:t xml:space="preserve"> </w:t>
            </w:r>
            <w:r w:rsidRPr="005725E4">
              <w:rPr>
                <w:rFonts w:cs="Arial"/>
                <w:b/>
                <w:sz w:val="20"/>
                <w:szCs w:val="20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696AE2" w14:textId="77777777" w:rsidR="00A272E6" w:rsidRPr="005725E4" w:rsidRDefault="00080817" w:rsidP="00B73C37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A365B82" w14:textId="77777777" w:rsidR="00F123A8" w:rsidRPr="005725E4" w:rsidRDefault="00B73C37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835CD" w:rsidRPr="00F85C99" w14:paraId="17F66A0A" w14:textId="77777777" w:rsidTr="00CF05D5">
        <w:tc>
          <w:tcPr>
            <w:tcW w:w="9923" w:type="dxa"/>
            <w:gridSpan w:val="4"/>
          </w:tcPr>
          <w:p w14:paraId="7E3A26FB" w14:textId="77777777" w:rsidR="003E33BF" w:rsidRPr="005725E4" w:rsidRDefault="00D835CD" w:rsidP="003E33BF">
            <w:pPr>
              <w:pStyle w:val="CM34"/>
              <w:rPr>
                <w:sz w:val="20"/>
                <w:szCs w:val="20"/>
              </w:rPr>
            </w:pPr>
            <w:r w:rsidRPr="005725E4">
              <w:rPr>
                <w:rFonts w:cs="Arial"/>
                <w:sz w:val="20"/>
                <w:szCs w:val="20"/>
              </w:rPr>
              <w:t>Please list below any outsourced service providers that are managed by the role (e.g. payroll)</w:t>
            </w:r>
            <w:r w:rsidR="00F123A8" w:rsidRPr="005725E4">
              <w:rPr>
                <w:rFonts w:cs="Arial"/>
                <w:sz w:val="20"/>
                <w:szCs w:val="20"/>
              </w:rPr>
              <w:t>,</w:t>
            </w:r>
            <w:r w:rsidR="002C1A0C" w:rsidRPr="005725E4">
              <w:rPr>
                <w:rFonts w:cs="Arial"/>
                <w:sz w:val="20"/>
                <w:szCs w:val="20"/>
              </w:rPr>
              <w:t xml:space="preserve"> or any functional / project management responsibilities</w:t>
            </w:r>
            <w:r w:rsidR="003E33BF" w:rsidRPr="005725E4">
              <w:rPr>
                <w:rFonts w:cs="Arial"/>
                <w:sz w:val="20"/>
                <w:szCs w:val="20"/>
              </w:rPr>
              <w:t>.</w:t>
            </w:r>
          </w:p>
        </w:tc>
      </w:tr>
      <w:tr w:rsidR="003E33BF" w:rsidRPr="00F85C99" w14:paraId="60836271" w14:textId="77777777" w:rsidTr="00CF05D5">
        <w:tc>
          <w:tcPr>
            <w:tcW w:w="9923" w:type="dxa"/>
            <w:gridSpan w:val="4"/>
          </w:tcPr>
          <w:p w14:paraId="634EC90A" w14:textId="77777777" w:rsidR="003E33BF" w:rsidRPr="005725E4" w:rsidRDefault="003E33BF" w:rsidP="003E33BF"/>
        </w:tc>
      </w:tr>
      <w:tr w:rsidR="00552DA6" w:rsidRPr="003E61CB" w14:paraId="4793FB15" w14:textId="77777777" w:rsidTr="00CF05D5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14:paraId="2B6472C7" w14:textId="77777777" w:rsidR="00552DA6" w:rsidRPr="005725E4" w:rsidRDefault="00552DA6" w:rsidP="00621AB1">
            <w:pPr>
              <w:spacing w:before="120" w:after="12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 xml:space="preserve">Technical Knowledge/Skills </w:t>
            </w:r>
          </w:p>
        </w:tc>
      </w:tr>
      <w:tr w:rsidR="00552DA6" w:rsidRPr="003E61CB" w14:paraId="0983B50B" w14:textId="77777777" w:rsidTr="00CF05D5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131436B7" w14:textId="77777777" w:rsidR="00552DA6" w:rsidRPr="005725E4" w:rsidRDefault="00552DA6" w:rsidP="00621AB1">
            <w:pPr>
              <w:spacing w:before="40" w:after="40"/>
              <w:rPr>
                <w:rFonts w:ascii="Arial" w:hAnsi="Arial" w:cs="Arial"/>
              </w:rPr>
            </w:pPr>
            <w:r w:rsidRPr="005725E4">
              <w:rPr>
                <w:rFonts w:ascii="Arial" w:hAnsi="Arial" w:cs="Arial"/>
              </w:rPr>
              <w:t>List of technical knowledge/</w:t>
            </w:r>
            <w:r w:rsidR="003E33BF" w:rsidRPr="005725E4">
              <w:rPr>
                <w:rFonts w:ascii="Arial" w:hAnsi="Arial" w:cs="Arial"/>
              </w:rPr>
              <w:t xml:space="preserve"> </w:t>
            </w:r>
            <w:r w:rsidRPr="005725E4">
              <w:rPr>
                <w:rFonts w:ascii="Arial" w:hAnsi="Arial" w:cs="Arial"/>
              </w:rPr>
              <w:t>skills required to successfully perform the job role; including professional qualifications</w:t>
            </w:r>
          </w:p>
        </w:tc>
      </w:tr>
      <w:tr w:rsidR="00552DA6" w:rsidRPr="003E61CB" w14:paraId="769D1141" w14:textId="77777777" w:rsidTr="00CF05D5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1CC52111" w14:textId="7260AD51" w:rsidR="00552DA6" w:rsidRPr="00B379E8" w:rsidRDefault="00CF05D5" w:rsidP="005725E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>Degree</w:t>
            </w:r>
            <w:r w:rsidR="00F87063" w:rsidRPr="00B379E8">
              <w:rPr>
                <w:rFonts w:ascii="Arial" w:hAnsi="Arial" w:cs="Arial"/>
              </w:rPr>
              <w:t xml:space="preserve"> or qualification</w:t>
            </w:r>
            <w:r w:rsidR="005725E4" w:rsidRPr="00B379E8">
              <w:rPr>
                <w:rFonts w:ascii="Arial" w:hAnsi="Arial" w:cs="Arial"/>
              </w:rPr>
              <w:t xml:space="preserve"> in a relevant discipline</w:t>
            </w:r>
            <w:r w:rsidRPr="00B379E8">
              <w:rPr>
                <w:rFonts w:ascii="Arial" w:hAnsi="Arial" w:cs="Arial"/>
              </w:rPr>
              <w:t xml:space="preserve"> - </w:t>
            </w:r>
            <w:r w:rsidR="009129FB" w:rsidRPr="00B379E8">
              <w:rPr>
                <w:rFonts w:ascii="Arial" w:hAnsi="Arial" w:cs="Arial"/>
                <w:b/>
              </w:rPr>
              <w:t>Desirable</w:t>
            </w:r>
            <w:r w:rsidRPr="00B379E8">
              <w:rPr>
                <w:rFonts w:ascii="Arial" w:hAnsi="Arial" w:cs="Arial"/>
              </w:rPr>
              <w:t>.</w:t>
            </w:r>
          </w:p>
        </w:tc>
        <w:tc>
          <w:tcPr>
            <w:tcW w:w="5268" w:type="dxa"/>
            <w:gridSpan w:val="3"/>
          </w:tcPr>
          <w:p w14:paraId="51925A3F" w14:textId="0CC1CE4C" w:rsidR="00552DA6" w:rsidRPr="00B379E8" w:rsidRDefault="005725E4" w:rsidP="009129FB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>Good analytical and visualisation skills, Excellent attention to detail</w:t>
            </w:r>
            <w:r w:rsidR="00FD2EA7" w:rsidRPr="00B379E8">
              <w:rPr>
                <w:rFonts w:ascii="Arial" w:hAnsi="Arial" w:cs="Arial"/>
              </w:rPr>
              <w:t xml:space="preserve"> and written and oral communication skills</w:t>
            </w:r>
            <w:r w:rsidRPr="00B379E8">
              <w:rPr>
                <w:rFonts w:ascii="Arial" w:hAnsi="Arial" w:cs="Arial"/>
              </w:rPr>
              <w:t xml:space="preserve"> </w:t>
            </w:r>
            <w:r w:rsidRPr="00B379E8">
              <w:rPr>
                <w:rFonts w:ascii="Arial" w:hAnsi="Arial" w:cs="Arial"/>
                <w:b/>
              </w:rPr>
              <w:t>- Essential</w:t>
            </w:r>
          </w:p>
        </w:tc>
      </w:tr>
      <w:tr w:rsidR="009526CA" w:rsidRPr="003E61CB" w14:paraId="59AB52CB" w14:textId="77777777" w:rsidTr="00CF05D5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02ABD9D0" w14:textId="0D2EAC14" w:rsidR="009526CA" w:rsidRPr="00B379E8" w:rsidRDefault="009526CA" w:rsidP="009129F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 xml:space="preserve">Demonstrable experience in marketing, events and PR – </w:t>
            </w:r>
            <w:r w:rsidR="00F92527" w:rsidRPr="00B379E8">
              <w:rPr>
                <w:rFonts w:ascii="Arial" w:hAnsi="Arial" w:cs="Arial"/>
                <w:b/>
                <w:bCs/>
              </w:rPr>
              <w:t>Desirable</w:t>
            </w:r>
            <w:r w:rsidRPr="00B379E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68" w:type="dxa"/>
            <w:gridSpan w:val="3"/>
          </w:tcPr>
          <w:p w14:paraId="15CFA2F5" w14:textId="77777777" w:rsidR="009526CA" w:rsidRPr="00B379E8" w:rsidRDefault="005725E4" w:rsidP="009129FB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 xml:space="preserve">Demonstrable collaboration, stakeholder management, negotiation and influencing skills </w:t>
            </w:r>
            <w:proofErr w:type="gramStart"/>
            <w:r w:rsidRPr="00B379E8">
              <w:rPr>
                <w:rFonts w:ascii="Arial" w:hAnsi="Arial" w:cs="Arial"/>
              </w:rPr>
              <w:t xml:space="preserve">-  </w:t>
            </w:r>
            <w:r w:rsidRPr="00B379E8">
              <w:rPr>
                <w:rFonts w:ascii="Arial" w:hAnsi="Arial" w:cs="Arial"/>
                <w:b/>
              </w:rPr>
              <w:t>Essential</w:t>
            </w:r>
            <w:proofErr w:type="gramEnd"/>
          </w:p>
        </w:tc>
      </w:tr>
      <w:tr w:rsidR="00552DA6" w:rsidRPr="003E61CB" w14:paraId="4DC77D2A" w14:textId="77777777" w:rsidTr="00CF05D5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1C9412A9" w14:textId="3AF8FC1B" w:rsidR="00552DA6" w:rsidRPr="00B379E8" w:rsidRDefault="00CF05D5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 xml:space="preserve">Commitment to providing high levels of customer satisfaction and demonstrable experience in working positively in customer facing environments </w:t>
            </w:r>
            <w:r w:rsidR="00F92527" w:rsidRPr="00B379E8">
              <w:rPr>
                <w:rFonts w:ascii="Arial" w:hAnsi="Arial" w:cs="Arial"/>
              </w:rPr>
              <w:t>–</w:t>
            </w:r>
            <w:r w:rsidRPr="00B379E8">
              <w:rPr>
                <w:rFonts w:ascii="Arial" w:hAnsi="Arial" w:cs="Arial"/>
              </w:rPr>
              <w:t xml:space="preserve"> </w:t>
            </w:r>
            <w:r w:rsidR="00F92527" w:rsidRPr="00B379E8">
              <w:rPr>
                <w:rFonts w:ascii="Arial" w:hAnsi="Arial" w:cs="Arial"/>
                <w:b/>
              </w:rPr>
              <w:t>Desirabl</w:t>
            </w:r>
            <w:bookmarkStart w:id="0" w:name="_GoBack"/>
            <w:bookmarkEnd w:id="0"/>
            <w:r w:rsidR="00F92527" w:rsidRPr="00B379E8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268" w:type="dxa"/>
            <w:gridSpan w:val="3"/>
          </w:tcPr>
          <w:p w14:paraId="0580D3CE" w14:textId="51DB60B6" w:rsidR="00A852A0" w:rsidRPr="00B379E8" w:rsidRDefault="00A852A0" w:rsidP="00A852A0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0F151A"/>
                <w:sz w:val="20"/>
                <w:szCs w:val="20"/>
              </w:rPr>
            </w:pPr>
            <w:r w:rsidRPr="00B379E8">
              <w:rPr>
                <w:rFonts w:ascii="Arial" w:hAnsi="Arial" w:cs="Arial"/>
                <w:color w:val="0F151A"/>
                <w:sz w:val="20"/>
                <w:szCs w:val="20"/>
              </w:rPr>
              <w:t>Experience of</w:t>
            </w:r>
            <w:r w:rsidR="00AF56D3" w:rsidRPr="00B379E8">
              <w:rPr>
                <w:rFonts w:ascii="Arial" w:hAnsi="Arial" w:cs="Arial"/>
                <w:color w:val="0F151A"/>
                <w:sz w:val="20"/>
                <w:szCs w:val="20"/>
              </w:rPr>
              <w:t xml:space="preserve"> proof reading and</w:t>
            </w:r>
            <w:r w:rsidRPr="00B379E8">
              <w:rPr>
                <w:rFonts w:ascii="Arial" w:hAnsi="Arial" w:cs="Arial"/>
                <w:color w:val="0F151A"/>
                <w:sz w:val="20"/>
                <w:szCs w:val="20"/>
              </w:rPr>
              <w:t xml:space="preserve"> writing engaging copy that meets the needs different audiences and stakeholders</w:t>
            </w:r>
            <w:r w:rsidRPr="00B379E8">
              <w:rPr>
                <w:rFonts w:ascii="Arial" w:hAnsi="Arial" w:cs="Arial"/>
                <w:color w:val="0F151A"/>
                <w:sz w:val="20"/>
                <w:szCs w:val="20"/>
              </w:rPr>
              <w:t xml:space="preserve"> – </w:t>
            </w:r>
            <w:r w:rsidRPr="00B379E8">
              <w:rPr>
                <w:rFonts w:ascii="Arial" w:hAnsi="Arial" w:cs="Arial"/>
                <w:b/>
                <w:bCs/>
                <w:color w:val="0F151A"/>
                <w:sz w:val="20"/>
                <w:szCs w:val="20"/>
              </w:rPr>
              <w:t>Essential</w:t>
            </w:r>
          </w:p>
          <w:p w14:paraId="779C99DC" w14:textId="0213E2C0" w:rsidR="00552DA6" w:rsidRPr="00B379E8" w:rsidRDefault="00552DA6" w:rsidP="00A852A0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DA6" w:rsidRPr="003E61CB" w14:paraId="30C215F8" w14:textId="77777777" w:rsidTr="00CF05D5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791991FD" w14:textId="12482A73" w:rsidR="00552DA6" w:rsidRPr="00B379E8" w:rsidRDefault="005549D4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>Basic</w:t>
            </w:r>
            <w:r w:rsidR="0047129D" w:rsidRPr="00B379E8">
              <w:rPr>
                <w:rFonts w:ascii="Arial" w:hAnsi="Arial" w:cs="Arial"/>
              </w:rPr>
              <w:t xml:space="preserve"> experience with desktop publishing and graphic design tools</w:t>
            </w:r>
            <w:r w:rsidR="00B379E8" w:rsidRPr="00B379E8">
              <w:rPr>
                <w:rFonts w:ascii="Arial" w:hAnsi="Arial" w:cs="Arial"/>
              </w:rPr>
              <w:t>. Proficient in Word/Excel/</w:t>
            </w:r>
            <w:proofErr w:type="spellStart"/>
            <w:r w:rsidR="00B379E8" w:rsidRPr="00B379E8">
              <w:rPr>
                <w:rFonts w:ascii="Arial" w:hAnsi="Arial" w:cs="Arial"/>
              </w:rPr>
              <w:t>Powerpoint</w:t>
            </w:r>
            <w:proofErr w:type="spellEnd"/>
            <w:r w:rsidR="009B65FE" w:rsidRPr="00B379E8">
              <w:rPr>
                <w:rFonts w:ascii="Arial" w:hAnsi="Arial" w:cs="Arial"/>
              </w:rPr>
              <w:t xml:space="preserve"> </w:t>
            </w:r>
            <w:r w:rsidR="0047129D" w:rsidRPr="00B379E8">
              <w:rPr>
                <w:rFonts w:ascii="Arial" w:hAnsi="Arial" w:cs="Arial"/>
              </w:rPr>
              <w:t>–</w:t>
            </w:r>
            <w:r w:rsidR="009B65FE" w:rsidRPr="00B379E8">
              <w:rPr>
                <w:rFonts w:ascii="Arial" w:hAnsi="Arial" w:cs="Arial"/>
              </w:rPr>
              <w:t xml:space="preserve"> </w:t>
            </w:r>
            <w:r w:rsidR="0047129D" w:rsidRPr="00B379E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5268" w:type="dxa"/>
            <w:gridSpan w:val="3"/>
          </w:tcPr>
          <w:p w14:paraId="6502A007" w14:textId="53D013AD" w:rsidR="00552DA6" w:rsidRPr="00B379E8" w:rsidRDefault="00D96402" w:rsidP="00024EA8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B379E8">
              <w:rPr>
                <w:rFonts w:ascii="Arial" w:hAnsi="Arial" w:cs="Arial"/>
              </w:rPr>
              <w:t>Good project co-ordination</w:t>
            </w:r>
            <w:r w:rsidR="00AF56D3" w:rsidRPr="00B379E8">
              <w:rPr>
                <w:rFonts w:ascii="Arial" w:hAnsi="Arial" w:cs="Arial"/>
              </w:rPr>
              <w:t xml:space="preserve"> and time management</w:t>
            </w:r>
            <w:r w:rsidRPr="00B379E8">
              <w:rPr>
                <w:rFonts w:ascii="Arial" w:hAnsi="Arial" w:cs="Arial"/>
              </w:rPr>
              <w:t xml:space="preserve"> skills and the ability to multi task and meet deadlines </w:t>
            </w:r>
            <w:proofErr w:type="gramStart"/>
            <w:r w:rsidRPr="00B379E8">
              <w:rPr>
                <w:rFonts w:ascii="Arial" w:hAnsi="Arial" w:cs="Arial"/>
              </w:rPr>
              <w:t xml:space="preserve">-  </w:t>
            </w:r>
            <w:r w:rsidRPr="00B379E8">
              <w:rPr>
                <w:rFonts w:ascii="Arial" w:hAnsi="Arial" w:cs="Arial"/>
                <w:b/>
              </w:rPr>
              <w:t>Essential</w:t>
            </w:r>
            <w:proofErr w:type="gramEnd"/>
          </w:p>
        </w:tc>
      </w:tr>
      <w:tr w:rsidR="00722C76" w:rsidRPr="003E61CB" w14:paraId="67BB15B0" w14:textId="77777777" w:rsidTr="00CF05D5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14:paraId="20D19460" w14:textId="3D661B91" w:rsidR="00722C76" w:rsidRPr="00722C76" w:rsidRDefault="00722C76" w:rsidP="00D2117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68" w:type="dxa"/>
            <w:gridSpan w:val="3"/>
          </w:tcPr>
          <w:p w14:paraId="2335F314" w14:textId="77777777" w:rsidR="00722C76" w:rsidRPr="00722C76" w:rsidRDefault="00722C76" w:rsidP="00722C7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before="4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4E6309" w14:paraId="095E3246" w14:textId="77777777" w:rsidTr="00CF05D5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14:paraId="0F3BEF76" w14:textId="77777777" w:rsidR="00552DA6" w:rsidRPr="005725E4" w:rsidRDefault="00552DA6" w:rsidP="003E33BF">
            <w:pPr>
              <w:spacing w:before="120" w:after="120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</w:rPr>
              <w:t>L&amp;Q Values</w:t>
            </w:r>
          </w:p>
        </w:tc>
      </w:tr>
      <w:tr w:rsidR="00552DA6" w:rsidRPr="004E6309" w14:paraId="198F7174" w14:textId="77777777" w:rsidTr="00CF05D5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14:paraId="7DBB67F1" w14:textId="77777777" w:rsidR="00552DA6" w:rsidRPr="005725E4" w:rsidRDefault="004E6309" w:rsidP="00621AB1">
            <w:pPr>
              <w:spacing w:before="40" w:after="40"/>
              <w:rPr>
                <w:rFonts w:ascii="Arial" w:hAnsi="Arial" w:cs="Arial"/>
              </w:rPr>
            </w:pPr>
            <w:r w:rsidRPr="005725E4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14:paraId="34F1C56A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2F002E02" w14:textId="77777777" w:rsidR="004E6309" w:rsidRPr="005725E4" w:rsidRDefault="003E33BF" w:rsidP="00111DDA">
            <w:pPr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14:paraId="6F9E03C6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3A2F404F" w14:textId="77777777" w:rsidR="004E6309" w:rsidRPr="005725E4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 w:rsidRPr="005725E4"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41C2F782" w14:textId="77777777" w:rsidR="004E6309" w:rsidRPr="005725E4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575EE14D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C03C30F" w14:textId="77777777" w:rsidR="004E6309" w:rsidRPr="005725E4" w:rsidRDefault="003E33BF" w:rsidP="00621AB1">
            <w:pPr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14:paraId="28211492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DF6326B" w14:textId="77777777" w:rsidR="003E33BF" w:rsidRPr="005725E4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 w:rsidRPr="005725E4">
              <w:rPr>
                <w:rFonts w:ascii="Arial" w:hAnsi="Arial" w:cs="Arial"/>
                <w:color w:val="000000"/>
              </w:rPr>
              <w:lastRenderedPageBreak/>
              <w:t>We approach everything with energy, drive, determination and enthusiasm</w:t>
            </w:r>
            <w:r w:rsidR="004E6309" w:rsidRPr="005725E4">
              <w:rPr>
                <w:rFonts w:ascii="Arial" w:hAnsi="Arial" w:cs="Arial"/>
                <w:color w:val="000000"/>
              </w:rPr>
              <w:t xml:space="preserve"> </w:t>
            </w:r>
          </w:p>
          <w:p w14:paraId="18F91ED8" w14:textId="77777777" w:rsidR="004E6309" w:rsidRPr="005725E4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7364E61D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81EDF30" w14:textId="77777777" w:rsidR="004E6309" w:rsidRPr="005725E4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14:paraId="3B10CE0C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0DCD0CA" w14:textId="77777777" w:rsidR="003E33BF" w:rsidRPr="005725E4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725E4">
              <w:rPr>
                <w:rFonts w:ascii="Arial" w:hAnsi="Arial" w:cs="Arial"/>
              </w:rPr>
              <w:t>We draw strength from our differences and work collaboratively</w:t>
            </w:r>
          </w:p>
          <w:p w14:paraId="32427860" w14:textId="77777777" w:rsidR="004E6309" w:rsidRPr="005725E4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14:paraId="15DE177A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14:paraId="0EBD792B" w14:textId="77777777" w:rsidR="004E6309" w:rsidRPr="005725E4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  <w:color w:val="000000"/>
              </w:rPr>
              <w:t>Responsibility</w:t>
            </w:r>
          </w:p>
        </w:tc>
      </w:tr>
      <w:tr w:rsidR="004E6309" w:rsidRPr="004E6309" w14:paraId="03134EFF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04376749" w14:textId="77777777" w:rsidR="003E33BF" w:rsidRPr="005725E4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5725E4"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5725E4">
              <w:rPr>
                <w:rFonts w:ascii="Arial" w:hAnsi="Arial" w:cs="Arial"/>
                <w:color w:val="000000"/>
              </w:rPr>
              <w:t xml:space="preserve"> </w:t>
            </w:r>
          </w:p>
          <w:p w14:paraId="5C820554" w14:textId="77777777" w:rsidR="004E6309" w:rsidRPr="005725E4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6727546D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14:paraId="16CA3A32" w14:textId="77777777" w:rsidR="004E6309" w:rsidRPr="005725E4" w:rsidRDefault="003E33BF" w:rsidP="003E33BF">
            <w:pPr>
              <w:rPr>
                <w:rFonts w:ascii="Arial" w:hAnsi="Arial" w:cs="Arial"/>
                <w:b/>
              </w:rPr>
            </w:pPr>
            <w:r w:rsidRPr="005725E4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14:paraId="182CD7A9" w14:textId="77777777" w:rsidTr="00CF05D5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14:paraId="6ADEB648" w14:textId="77777777" w:rsidR="003E33BF" w:rsidRPr="005725E4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5725E4"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5725E4">
              <w:rPr>
                <w:rFonts w:ascii="Arial" w:hAnsi="Arial" w:cs="Arial"/>
                <w:color w:val="000000"/>
              </w:rPr>
              <w:t xml:space="preserve"> </w:t>
            </w:r>
          </w:p>
          <w:p w14:paraId="7D03DC71" w14:textId="77777777" w:rsidR="004E6309" w:rsidRPr="005725E4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</w:tbl>
    <w:p w14:paraId="0B5A2492" w14:textId="77777777" w:rsidR="00891742" w:rsidRDefault="00891742"/>
    <w:tbl>
      <w:tblPr>
        <w:tblStyle w:val="TableGrid"/>
        <w:tblW w:w="9923" w:type="dxa"/>
        <w:tblInd w:w="-34" w:type="dxa"/>
        <w:tblBorders>
          <w:top w:val="single" w:sz="4" w:space="0" w:color="003A4E"/>
          <w:left w:val="single" w:sz="4" w:space="0" w:color="003A4E"/>
          <w:bottom w:val="single" w:sz="4" w:space="0" w:color="003A4E"/>
          <w:right w:val="single" w:sz="4" w:space="0" w:color="003A4E"/>
          <w:insideH w:val="single" w:sz="4" w:space="0" w:color="003A4E"/>
          <w:insideV w:val="single" w:sz="4" w:space="0" w:color="003A4E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60806" w:rsidRPr="004E6309" w14:paraId="6CE2AC06" w14:textId="77777777" w:rsidTr="00CF05D5">
        <w:trPr>
          <w:trHeight w:val="325"/>
        </w:trPr>
        <w:tc>
          <w:tcPr>
            <w:tcW w:w="9923" w:type="dxa"/>
            <w:shd w:val="clear" w:color="auto" w:fill="A6A6A6" w:themeFill="background1" w:themeFillShade="A6"/>
            <w:vAlign w:val="center"/>
          </w:tcPr>
          <w:p w14:paraId="1C39B508" w14:textId="77777777"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14:paraId="1EEB8C96" w14:textId="77777777" w:rsidTr="00CF05D5">
        <w:trPr>
          <w:trHeight w:val="325"/>
        </w:trPr>
        <w:tc>
          <w:tcPr>
            <w:tcW w:w="9923" w:type="dxa"/>
            <w:shd w:val="clear" w:color="auto" w:fill="auto"/>
            <w:vAlign w:val="center"/>
          </w:tcPr>
          <w:p w14:paraId="4EEE6441" w14:textId="77777777"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14:paraId="2A88F80B" w14:textId="77777777"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14:paraId="63A07D15" w14:textId="77777777"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D7D16EE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4CA45" w14:textId="77777777" w:rsidR="006149DD" w:rsidRDefault="006149DD">
      <w:r>
        <w:separator/>
      </w:r>
    </w:p>
  </w:endnote>
  <w:endnote w:type="continuationSeparator" w:id="0">
    <w:p w14:paraId="46F762DB" w14:textId="77777777" w:rsidR="006149DD" w:rsidRDefault="0061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80F5" w14:textId="77777777" w:rsidR="006149DD" w:rsidRDefault="006149DD">
      <w:r>
        <w:separator/>
      </w:r>
    </w:p>
  </w:footnote>
  <w:footnote w:type="continuationSeparator" w:id="0">
    <w:p w14:paraId="613E1C3E" w14:textId="77777777" w:rsidR="006149DD" w:rsidRDefault="0061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A105" w14:textId="77777777" w:rsidR="00D22E0C" w:rsidRDefault="00D22E0C" w:rsidP="001048BE">
    <w:pPr>
      <w:pStyle w:val="Header"/>
    </w:pPr>
  </w:p>
  <w:p w14:paraId="0655EF9F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C9F"/>
    <w:multiLevelType w:val="hybridMultilevel"/>
    <w:tmpl w:val="35FA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10065"/>
    <w:multiLevelType w:val="hybridMultilevel"/>
    <w:tmpl w:val="B2CCEB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4C2CD9"/>
    <w:multiLevelType w:val="hybridMultilevel"/>
    <w:tmpl w:val="754C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504D9"/>
    <w:multiLevelType w:val="hybridMultilevel"/>
    <w:tmpl w:val="59800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6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9"/>
  </w:num>
  <w:num w:numId="6">
    <w:abstractNumId w:val="21"/>
  </w:num>
  <w:num w:numId="7">
    <w:abstractNumId w:val="1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0"/>
  </w:num>
  <w:num w:numId="13">
    <w:abstractNumId w:val="7"/>
  </w:num>
  <w:num w:numId="14">
    <w:abstractNumId w:val="18"/>
  </w:num>
  <w:num w:numId="15">
    <w:abstractNumId w:val="3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7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1"/>
    <w:rsid w:val="00007F77"/>
    <w:rsid w:val="00024EA8"/>
    <w:rsid w:val="00031DE1"/>
    <w:rsid w:val="00060806"/>
    <w:rsid w:val="00074ADA"/>
    <w:rsid w:val="00080817"/>
    <w:rsid w:val="000855E8"/>
    <w:rsid w:val="000A548D"/>
    <w:rsid w:val="000C6768"/>
    <w:rsid w:val="000D3D26"/>
    <w:rsid w:val="000E319A"/>
    <w:rsid w:val="001036D8"/>
    <w:rsid w:val="001048BE"/>
    <w:rsid w:val="00111DDA"/>
    <w:rsid w:val="001142D9"/>
    <w:rsid w:val="00125082"/>
    <w:rsid w:val="001543A0"/>
    <w:rsid w:val="0016708E"/>
    <w:rsid w:val="00180A19"/>
    <w:rsid w:val="001A03B0"/>
    <w:rsid w:val="001B4D39"/>
    <w:rsid w:val="001C2E3F"/>
    <w:rsid w:val="001E6067"/>
    <w:rsid w:val="002054CE"/>
    <w:rsid w:val="00215C94"/>
    <w:rsid w:val="00222E39"/>
    <w:rsid w:val="002947F9"/>
    <w:rsid w:val="002B2564"/>
    <w:rsid w:val="002C1A0C"/>
    <w:rsid w:val="003048AE"/>
    <w:rsid w:val="00330377"/>
    <w:rsid w:val="00337E4E"/>
    <w:rsid w:val="00353FD2"/>
    <w:rsid w:val="00357107"/>
    <w:rsid w:val="003D783C"/>
    <w:rsid w:val="003E33BF"/>
    <w:rsid w:val="003E7D66"/>
    <w:rsid w:val="00400EAD"/>
    <w:rsid w:val="00446E56"/>
    <w:rsid w:val="0047129D"/>
    <w:rsid w:val="00487958"/>
    <w:rsid w:val="004A7929"/>
    <w:rsid w:val="004B7808"/>
    <w:rsid w:val="004C379E"/>
    <w:rsid w:val="004C3B58"/>
    <w:rsid w:val="004D10C1"/>
    <w:rsid w:val="004E6309"/>
    <w:rsid w:val="00500F95"/>
    <w:rsid w:val="00511F72"/>
    <w:rsid w:val="0054615E"/>
    <w:rsid w:val="00552DA6"/>
    <w:rsid w:val="005549D4"/>
    <w:rsid w:val="005725E4"/>
    <w:rsid w:val="005952B4"/>
    <w:rsid w:val="005F02CC"/>
    <w:rsid w:val="006149DD"/>
    <w:rsid w:val="00625699"/>
    <w:rsid w:val="00626AE8"/>
    <w:rsid w:val="00633992"/>
    <w:rsid w:val="00663A37"/>
    <w:rsid w:val="00664C72"/>
    <w:rsid w:val="00687283"/>
    <w:rsid w:val="006A7BE0"/>
    <w:rsid w:val="00722C76"/>
    <w:rsid w:val="007252B0"/>
    <w:rsid w:val="00730133"/>
    <w:rsid w:val="0075078F"/>
    <w:rsid w:val="00751111"/>
    <w:rsid w:val="007538A6"/>
    <w:rsid w:val="0077763E"/>
    <w:rsid w:val="00786F3B"/>
    <w:rsid w:val="00791AE3"/>
    <w:rsid w:val="007B697F"/>
    <w:rsid w:val="007C634A"/>
    <w:rsid w:val="007D7969"/>
    <w:rsid w:val="007F71B3"/>
    <w:rsid w:val="00825618"/>
    <w:rsid w:val="008448EA"/>
    <w:rsid w:val="00865156"/>
    <w:rsid w:val="008731F6"/>
    <w:rsid w:val="00874BF7"/>
    <w:rsid w:val="00891742"/>
    <w:rsid w:val="00892004"/>
    <w:rsid w:val="008A6728"/>
    <w:rsid w:val="008E43BA"/>
    <w:rsid w:val="008F2CA5"/>
    <w:rsid w:val="008F5EB5"/>
    <w:rsid w:val="008F5FBC"/>
    <w:rsid w:val="00905546"/>
    <w:rsid w:val="009129FB"/>
    <w:rsid w:val="00913656"/>
    <w:rsid w:val="00913804"/>
    <w:rsid w:val="00914366"/>
    <w:rsid w:val="009526CA"/>
    <w:rsid w:val="00954F29"/>
    <w:rsid w:val="00995374"/>
    <w:rsid w:val="00997B7F"/>
    <w:rsid w:val="009A13D3"/>
    <w:rsid w:val="009A3019"/>
    <w:rsid w:val="009B116D"/>
    <w:rsid w:val="009B65FE"/>
    <w:rsid w:val="009D1CC6"/>
    <w:rsid w:val="009D5C23"/>
    <w:rsid w:val="009E64F3"/>
    <w:rsid w:val="00A044B6"/>
    <w:rsid w:val="00A06CDC"/>
    <w:rsid w:val="00A0731A"/>
    <w:rsid w:val="00A21C4B"/>
    <w:rsid w:val="00A272E6"/>
    <w:rsid w:val="00A36272"/>
    <w:rsid w:val="00A37F52"/>
    <w:rsid w:val="00A45D17"/>
    <w:rsid w:val="00A63CC4"/>
    <w:rsid w:val="00A6573E"/>
    <w:rsid w:val="00A6679F"/>
    <w:rsid w:val="00A8065C"/>
    <w:rsid w:val="00A852A0"/>
    <w:rsid w:val="00AB4422"/>
    <w:rsid w:val="00AF56D3"/>
    <w:rsid w:val="00B379E8"/>
    <w:rsid w:val="00B37CDA"/>
    <w:rsid w:val="00B37DCF"/>
    <w:rsid w:val="00B51945"/>
    <w:rsid w:val="00B73C37"/>
    <w:rsid w:val="00B85F59"/>
    <w:rsid w:val="00B92BBE"/>
    <w:rsid w:val="00BA72E6"/>
    <w:rsid w:val="00BB1EEC"/>
    <w:rsid w:val="00BE07E1"/>
    <w:rsid w:val="00C16749"/>
    <w:rsid w:val="00C37547"/>
    <w:rsid w:val="00C417A4"/>
    <w:rsid w:val="00C6567D"/>
    <w:rsid w:val="00C75C14"/>
    <w:rsid w:val="00C76CF9"/>
    <w:rsid w:val="00C76D6E"/>
    <w:rsid w:val="00CB609E"/>
    <w:rsid w:val="00CC03EA"/>
    <w:rsid w:val="00CC44E0"/>
    <w:rsid w:val="00CD4F6E"/>
    <w:rsid w:val="00CD54F2"/>
    <w:rsid w:val="00CF05D5"/>
    <w:rsid w:val="00CF2F57"/>
    <w:rsid w:val="00CF4419"/>
    <w:rsid w:val="00D04DC3"/>
    <w:rsid w:val="00D10307"/>
    <w:rsid w:val="00D106F9"/>
    <w:rsid w:val="00D14AC6"/>
    <w:rsid w:val="00D20B7E"/>
    <w:rsid w:val="00D21175"/>
    <w:rsid w:val="00D22E0C"/>
    <w:rsid w:val="00D71D26"/>
    <w:rsid w:val="00D75BC3"/>
    <w:rsid w:val="00D76EAE"/>
    <w:rsid w:val="00D835CD"/>
    <w:rsid w:val="00D96402"/>
    <w:rsid w:val="00DC146F"/>
    <w:rsid w:val="00DD102E"/>
    <w:rsid w:val="00DE523B"/>
    <w:rsid w:val="00DF1928"/>
    <w:rsid w:val="00DF287F"/>
    <w:rsid w:val="00DF470C"/>
    <w:rsid w:val="00E25175"/>
    <w:rsid w:val="00E4325C"/>
    <w:rsid w:val="00E45053"/>
    <w:rsid w:val="00E57712"/>
    <w:rsid w:val="00E83CA9"/>
    <w:rsid w:val="00EA0B61"/>
    <w:rsid w:val="00EC50A9"/>
    <w:rsid w:val="00EF097F"/>
    <w:rsid w:val="00EF71AB"/>
    <w:rsid w:val="00F03513"/>
    <w:rsid w:val="00F123A8"/>
    <w:rsid w:val="00F206CB"/>
    <w:rsid w:val="00F305D6"/>
    <w:rsid w:val="00F35133"/>
    <w:rsid w:val="00F613DC"/>
    <w:rsid w:val="00F85C99"/>
    <w:rsid w:val="00F87063"/>
    <w:rsid w:val="00F92527"/>
    <w:rsid w:val="00F95B2B"/>
    <w:rsid w:val="00FA0571"/>
    <w:rsid w:val="00FB0722"/>
    <w:rsid w:val="00FC619F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4169B"/>
  <w15:docId w15:val="{BAA225C2-1FBE-4A6D-8AD9-73551F78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A852A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54A0E231A14790EA6A558FBD972B" ma:contentTypeVersion="14" ma:contentTypeDescription="Create a new document." ma:contentTypeScope="" ma:versionID="d5252b031a8a6c223ed4d18286d5cf9e">
  <xsd:schema xmlns:xsd="http://www.w3.org/2001/XMLSchema" xmlns:xs="http://www.w3.org/2001/XMLSchema" xmlns:p="http://schemas.microsoft.com/office/2006/metadata/properties" xmlns:ns3="206ad865-82f6-476b-99e5-ef515c8982b6" xmlns:ns4="a9251e1b-9eb9-4df1-81f8-27920e39fd31" targetNamespace="http://schemas.microsoft.com/office/2006/metadata/properties" ma:root="true" ma:fieldsID="ecbde5c8cbec31cba198ba88c6ab385e" ns3:_="" ns4:_="">
    <xsd:import namespace="206ad865-82f6-476b-99e5-ef515c8982b6"/>
    <xsd:import namespace="a9251e1b-9eb9-4df1-81f8-27920e39f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d865-82f6-476b-99e5-ef515c89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1e1b-9eb9-4df1-81f8-27920e39f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BDD0-3500-44CD-BD62-98ADB0049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d865-82f6-476b-99e5-ef515c8982b6"/>
    <ds:schemaRef ds:uri="a9251e1b-9eb9-4df1-81f8-27920e39f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0C5D3-AF8E-4495-A9D1-433A8A49F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4FF73-4AE7-4BA5-817F-FF5639F31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2BC28-58E1-4DDE-B72D-D0F9CF36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Louise Naggs</cp:lastModifiedBy>
  <cp:revision>48</cp:revision>
  <cp:lastPrinted>2017-10-09T14:19:00Z</cp:lastPrinted>
  <dcterms:created xsi:type="dcterms:W3CDTF">2022-01-11T10:12:00Z</dcterms:created>
  <dcterms:modified xsi:type="dcterms:W3CDTF">2022-01-11T16:53:00Z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0x010100E54E54A0E231A14790EA6A558FBD972B</vt:lpwstr>
  </property>
</Properties>
</file>