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1E5" w:rsidRPr="00151482" w:rsidRDefault="00D63F78" w:rsidP="00151482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151482">
        <w:rPr>
          <w:rFonts w:asciiTheme="minorHAnsi" w:hAnsiTheme="minorHAnsi" w:cstheme="minorHAnsi"/>
        </w:rPr>
        <w:t>L&amp;Q Group</w:t>
      </w:r>
    </w:p>
    <w:tbl>
      <w:tblPr>
        <w:tblStyle w:val="TableGrid"/>
        <w:tblW w:w="9922" w:type="dxa"/>
        <w:tblInd w:w="-49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73"/>
        <w:gridCol w:w="717"/>
        <w:gridCol w:w="713"/>
        <w:gridCol w:w="564"/>
        <w:gridCol w:w="569"/>
        <w:gridCol w:w="1133"/>
        <w:gridCol w:w="569"/>
        <w:gridCol w:w="1132"/>
        <w:gridCol w:w="571"/>
        <w:gridCol w:w="552"/>
        <w:gridCol w:w="579"/>
        <w:gridCol w:w="850"/>
      </w:tblGrid>
      <w:tr w:rsidR="006D31E5">
        <w:trPr>
          <w:trHeight w:val="372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31E5" w:rsidRDefault="00D63F78">
            <w:pPr>
              <w:ind w:left="0"/>
            </w:pPr>
            <w:r>
              <w:rPr>
                <w:rFonts w:ascii="Calibri" w:eastAsia="Calibri" w:hAnsi="Calibri" w:cs="Calibri"/>
                <w:sz w:val="20"/>
              </w:rPr>
              <w:t xml:space="preserve">Role title </w:t>
            </w:r>
          </w:p>
        </w:tc>
        <w:tc>
          <w:tcPr>
            <w:tcW w:w="5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E5" w:rsidRDefault="00D63F78">
            <w:pPr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Solution Architect 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31E5" w:rsidRDefault="00D63F78">
            <w:pPr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Date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E5" w:rsidRDefault="00D63F78">
            <w:pPr>
              <w:ind w:left="2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09/07/18 </w:t>
            </w:r>
          </w:p>
        </w:tc>
      </w:tr>
      <w:tr w:rsidR="006D31E5">
        <w:trPr>
          <w:trHeight w:val="67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31E5" w:rsidRDefault="00D63F78">
            <w:pPr>
              <w:ind w:left="0"/>
            </w:pPr>
            <w:r>
              <w:rPr>
                <w:rFonts w:ascii="Calibri" w:eastAsia="Calibri" w:hAnsi="Calibri" w:cs="Calibri"/>
                <w:sz w:val="20"/>
              </w:rPr>
              <w:t xml:space="preserve">Reports to Title </w:t>
            </w:r>
          </w:p>
        </w:tc>
        <w:tc>
          <w:tcPr>
            <w:tcW w:w="5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E5" w:rsidRDefault="00D63F78">
            <w:pPr>
              <w:spacing w:after="42"/>
              <w:ind w:left="1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Director of Architecture &amp; Chief Architect </w:t>
            </w:r>
          </w:p>
          <w:p w:rsidR="006D31E5" w:rsidRDefault="00D63F78">
            <w:pPr>
              <w:ind w:left="1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31E5" w:rsidRDefault="00D63F78">
            <w:pPr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Version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E5" w:rsidRDefault="00D63F78">
            <w:pPr>
              <w:ind w:left="2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FINAL </w:t>
            </w:r>
          </w:p>
        </w:tc>
      </w:tr>
      <w:tr w:rsidR="006D31E5">
        <w:trPr>
          <w:trHeight w:val="738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31E5" w:rsidRDefault="00D63F78">
            <w:pPr>
              <w:ind w:left="0"/>
            </w:pPr>
            <w:r>
              <w:rPr>
                <w:rFonts w:ascii="Calibri" w:eastAsia="Calibri" w:hAnsi="Calibri" w:cs="Calibri"/>
                <w:sz w:val="20"/>
              </w:rPr>
              <w:t xml:space="preserve">DBS Disclosure Required: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31E5" w:rsidRDefault="00D63F78">
            <w:pPr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Yes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E5" w:rsidRDefault="00D63F78">
            <w:pPr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31E5" w:rsidRDefault="00D63F78">
            <w:pPr>
              <w:ind w:left="0"/>
            </w:pPr>
            <w:r>
              <w:rPr>
                <w:rFonts w:ascii="Calibri" w:eastAsia="Calibri" w:hAnsi="Calibri" w:cs="Calibri"/>
                <w:sz w:val="20"/>
              </w:rPr>
              <w:t xml:space="preserve">No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E5" w:rsidRDefault="00D63F78">
            <w:pPr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X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31E5" w:rsidRDefault="00D63F78">
            <w:pPr>
              <w:ind w:left="0"/>
            </w:pPr>
            <w:r>
              <w:rPr>
                <w:rFonts w:ascii="Calibri" w:eastAsia="Calibri" w:hAnsi="Calibri" w:cs="Calibri"/>
                <w:sz w:val="20"/>
              </w:rPr>
              <w:t xml:space="preserve">Standard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E5" w:rsidRDefault="00D63F78">
            <w:pPr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31E5" w:rsidRDefault="00D63F78">
            <w:pPr>
              <w:ind w:left="0"/>
            </w:pPr>
            <w:r>
              <w:rPr>
                <w:rFonts w:ascii="Calibri" w:eastAsia="Calibri" w:hAnsi="Calibri" w:cs="Calibri"/>
                <w:sz w:val="20"/>
              </w:rPr>
              <w:t xml:space="preserve">Enhanced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E5" w:rsidRDefault="00D63F78">
            <w:pPr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31E5" w:rsidRDefault="00D63F78">
            <w:pPr>
              <w:ind w:left="0"/>
            </w:pPr>
            <w:r>
              <w:rPr>
                <w:rFonts w:ascii="Calibri" w:eastAsia="Calibri" w:hAnsi="Calibri" w:cs="Calibri"/>
                <w:sz w:val="20"/>
              </w:rPr>
              <w:t xml:space="preserve">Enhanced </w:t>
            </w:r>
          </w:p>
          <w:p w:rsidR="006D31E5" w:rsidRDefault="00D63F78">
            <w:pPr>
              <w:ind w:left="0"/>
            </w:pPr>
            <w:r>
              <w:rPr>
                <w:rFonts w:ascii="Calibri" w:eastAsia="Calibri" w:hAnsi="Calibri" w:cs="Calibri"/>
                <w:sz w:val="20"/>
              </w:rPr>
              <w:t xml:space="preserve">+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E5" w:rsidRDefault="00D63F78">
            <w:pPr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6D31E5">
        <w:trPr>
          <w:trHeight w:val="492"/>
        </w:trPr>
        <w:tc>
          <w:tcPr>
            <w:tcW w:w="9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31E5" w:rsidRDefault="00D63F78">
            <w:pPr>
              <w:ind w:left="0"/>
            </w:pPr>
            <w:r>
              <w:rPr>
                <w:rFonts w:ascii="Calibri" w:eastAsia="Calibri" w:hAnsi="Calibri" w:cs="Calibri"/>
                <w:sz w:val="20"/>
              </w:rPr>
              <w:t xml:space="preserve">Responsibility for End Results </w:t>
            </w:r>
          </w:p>
        </w:tc>
      </w:tr>
      <w:tr w:rsidR="006D31E5">
        <w:trPr>
          <w:trHeight w:val="746"/>
        </w:trPr>
        <w:tc>
          <w:tcPr>
            <w:tcW w:w="9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E5" w:rsidRDefault="00D63F78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Accountability for the solution design and technical architecture of L&amp;Q products. The role holder will be responsible for delivering appropriate IT solutions to L&amp;Q and furthering the architectural strategy to contribute to the strategic IT roadmap. </w:t>
            </w:r>
          </w:p>
        </w:tc>
      </w:tr>
      <w:tr w:rsidR="006D31E5">
        <w:trPr>
          <w:trHeight w:val="372"/>
        </w:trPr>
        <w:tc>
          <w:tcPr>
            <w:tcW w:w="9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31E5" w:rsidRDefault="00D63F78">
            <w:pPr>
              <w:ind w:left="0"/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Key Responsibilities / Deliverables: </w:t>
            </w:r>
          </w:p>
        </w:tc>
      </w:tr>
      <w:tr w:rsidR="006D31E5">
        <w:trPr>
          <w:trHeight w:val="500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31E5" w:rsidRDefault="00D63F78">
            <w:pPr>
              <w:ind w:left="0"/>
            </w:pPr>
            <w:r>
              <w:rPr>
                <w:rFonts w:ascii="Calibri" w:eastAsia="Calibri" w:hAnsi="Calibri" w:cs="Calibri"/>
                <w:sz w:val="20"/>
                <w:u w:val="single" w:color="000000"/>
              </w:rPr>
              <w:t>Main Accountabilities</w:t>
            </w:r>
            <w:r>
              <w:rPr>
                <w:rFonts w:ascii="Calibri" w:eastAsia="Calibri" w:hAnsi="Calibri" w:cs="Calibri"/>
                <w:sz w:val="20"/>
              </w:rPr>
              <w:t>: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 List the major activities or functions necessary to achieve the job’s end results.  The percentage of time spent on each of these should add up to 100%.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31E5" w:rsidRDefault="00D63F78">
            <w:pPr>
              <w:ind w:left="0"/>
              <w:jc w:val="center"/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Time (%) </w:t>
            </w:r>
          </w:p>
        </w:tc>
      </w:tr>
      <w:tr w:rsidR="006D31E5">
        <w:trPr>
          <w:trHeight w:val="2336"/>
        </w:trPr>
        <w:tc>
          <w:tcPr>
            <w:tcW w:w="9072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31E5" w:rsidRDefault="00D63F78">
            <w:pPr>
              <w:spacing w:after="66"/>
              <w:ind w:left="34"/>
            </w:pPr>
            <w:r>
              <w:rPr>
                <w:rFonts w:ascii="Calibri" w:eastAsia="Calibri" w:hAnsi="Calibri" w:cs="Calibri"/>
                <w:b w:val="0"/>
                <w:sz w:val="20"/>
              </w:rPr>
              <w:t>1.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Leadership and management including customer service/ values </w:t>
            </w:r>
          </w:p>
          <w:p w:rsidR="006D31E5" w:rsidRDefault="00D63F78">
            <w:pPr>
              <w:numPr>
                <w:ilvl w:val="0"/>
                <w:numId w:val="1"/>
              </w:numPr>
              <w:spacing w:after="43" w:line="239" w:lineRule="auto"/>
              <w:ind w:hanging="36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Provide recommendation architectures that fit in with the L&amp;Q architecture roadmap and plans and ensure the selection of components and interfaces for L&amp;Q solutions fit in appropriately  </w:t>
            </w:r>
          </w:p>
          <w:p w:rsidR="006D31E5" w:rsidRDefault="00D63F78">
            <w:pPr>
              <w:numPr>
                <w:ilvl w:val="0"/>
                <w:numId w:val="1"/>
              </w:numPr>
              <w:spacing w:after="40" w:line="242" w:lineRule="auto"/>
              <w:ind w:hanging="36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To carry out business systems and data analysis, investigating corporate data requirements and developing requirements specifications  </w:t>
            </w:r>
          </w:p>
          <w:p w:rsidR="006D31E5" w:rsidRDefault="00D63F78">
            <w:pPr>
              <w:numPr>
                <w:ilvl w:val="0"/>
                <w:numId w:val="1"/>
              </w:numPr>
              <w:spacing w:after="40" w:line="242" w:lineRule="auto"/>
              <w:ind w:hanging="36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To produce technical and detailed design documentation / solution architecture in collaboration with the Technical Design Authority, Technical and Data architecture teams </w:t>
            </w:r>
          </w:p>
          <w:p w:rsidR="006D31E5" w:rsidRDefault="00D63F78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To work equally between all L&amp;Q software platforms, projects and business areas </w:t>
            </w:r>
          </w:p>
          <w:p w:rsidR="006D31E5" w:rsidRDefault="00D63F78">
            <w:pPr>
              <w:ind w:left="456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31E5" w:rsidRDefault="00D63F78">
            <w:pPr>
              <w:ind w:left="227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6D31E5">
        <w:trPr>
          <w:trHeight w:val="3168"/>
        </w:trPr>
        <w:tc>
          <w:tcPr>
            <w:tcW w:w="9072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31E5" w:rsidRDefault="00D63F78">
            <w:pPr>
              <w:spacing w:after="64"/>
              <w:ind w:left="34"/>
            </w:pPr>
            <w:r>
              <w:rPr>
                <w:rFonts w:ascii="Calibri" w:eastAsia="Calibri" w:hAnsi="Calibri" w:cs="Calibri"/>
                <w:b w:val="0"/>
                <w:sz w:val="20"/>
              </w:rPr>
              <w:t>2.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Strategy/ achieving objectives </w:t>
            </w:r>
          </w:p>
          <w:p w:rsidR="006D31E5" w:rsidRDefault="00D63F78">
            <w:pPr>
              <w:numPr>
                <w:ilvl w:val="0"/>
                <w:numId w:val="2"/>
              </w:numPr>
              <w:spacing w:after="40" w:line="242" w:lineRule="auto"/>
              <w:ind w:hanging="36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Work with the Chief Architect to ensure that strategic roadmaps are created in accordance with business and solution requirements  </w:t>
            </w:r>
          </w:p>
          <w:p w:rsidR="006D31E5" w:rsidRDefault="00D63F78">
            <w:pPr>
              <w:numPr>
                <w:ilvl w:val="0"/>
                <w:numId w:val="2"/>
              </w:numPr>
              <w:spacing w:after="41" w:line="242" w:lineRule="auto"/>
              <w:ind w:hanging="36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Ensure to ensure that L&amp;Q solution designs are in line with the appropriate L&amp;Q architecture standards and policies – furthering the IT architecture roadmap </w:t>
            </w:r>
          </w:p>
          <w:p w:rsidR="006D31E5" w:rsidRDefault="00D63F78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Enforce &amp; promote standard architectural patterns wherever possible within solution designs </w:t>
            </w:r>
          </w:p>
          <w:p w:rsidR="006D31E5" w:rsidRDefault="00D63F78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Explore and promote business advantages of IT innovations </w:t>
            </w:r>
          </w:p>
          <w:p w:rsidR="006D31E5" w:rsidRDefault="00D63F78">
            <w:pPr>
              <w:numPr>
                <w:ilvl w:val="0"/>
                <w:numId w:val="2"/>
              </w:numPr>
              <w:spacing w:after="40" w:line="242" w:lineRule="auto"/>
              <w:ind w:hanging="36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Identify and evaluate evolving technologies and COTS solutions alongside business requirements, and actively promote new technology solutions and emerging trends that provide best fit solutions for L&amp;Q </w:t>
            </w:r>
          </w:p>
          <w:p w:rsidR="006D31E5" w:rsidRDefault="00D63F78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Additional Duties as required by management, this may include travel between L&amp;Q sites </w:t>
            </w:r>
          </w:p>
          <w:p w:rsidR="006D31E5" w:rsidRDefault="00D63F78">
            <w:pPr>
              <w:ind w:left="394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31E5" w:rsidRDefault="00D63F78">
            <w:pPr>
              <w:ind w:left="227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6D31E5">
        <w:trPr>
          <w:trHeight w:val="2173"/>
        </w:trPr>
        <w:tc>
          <w:tcPr>
            <w:tcW w:w="9072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31E5" w:rsidRDefault="00D63F78">
            <w:pPr>
              <w:spacing w:after="64"/>
              <w:ind w:left="34"/>
            </w:pPr>
            <w:r>
              <w:rPr>
                <w:rFonts w:ascii="Calibri" w:eastAsia="Calibri" w:hAnsi="Calibri" w:cs="Calibri"/>
                <w:b w:val="0"/>
                <w:sz w:val="20"/>
              </w:rPr>
              <w:t>3.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Working with others – internal </w:t>
            </w:r>
          </w:p>
          <w:p w:rsidR="006D31E5" w:rsidRDefault="00D63F78">
            <w:pPr>
              <w:numPr>
                <w:ilvl w:val="0"/>
                <w:numId w:val="3"/>
              </w:numPr>
              <w:spacing w:after="43" w:line="239" w:lineRule="auto"/>
              <w:ind w:hanging="36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Work with the users, sponsors and stakeholders at all levels of the organisation to understand architecture requirements and present recommendations </w:t>
            </w:r>
          </w:p>
          <w:p w:rsidR="006D31E5" w:rsidRDefault="00D63F78">
            <w:pPr>
              <w:numPr>
                <w:ilvl w:val="0"/>
                <w:numId w:val="3"/>
              </w:numPr>
              <w:spacing w:after="2"/>
              <w:ind w:hanging="36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Lead on solution design as part of an Agile Engineering Team / ‘Squad’ as key input </w:t>
            </w:r>
          </w:p>
          <w:p w:rsidR="006D31E5" w:rsidRDefault="00D63F78">
            <w:pPr>
              <w:numPr>
                <w:ilvl w:val="0"/>
                <w:numId w:val="3"/>
              </w:numPr>
              <w:spacing w:after="40" w:line="242" w:lineRule="auto"/>
              <w:ind w:hanging="36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Work with the Data &amp; Integration Architect to ensure solutions are appropriately designed from a Data and Integration standpoint  </w:t>
            </w:r>
          </w:p>
          <w:p w:rsidR="006D31E5" w:rsidRDefault="00D63F78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Work with the Service Delivery team to ensure solutions are supportable </w:t>
            </w:r>
          </w:p>
          <w:p w:rsidR="006D31E5" w:rsidRDefault="00D63F78">
            <w:pPr>
              <w:ind w:left="36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31E5" w:rsidRDefault="00D63F78">
            <w:pPr>
              <w:ind w:left="227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6D31E5">
        <w:trPr>
          <w:trHeight w:val="2335"/>
        </w:trPr>
        <w:tc>
          <w:tcPr>
            <w:tcW w:w="9072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31E5" w:rsidRDefault="00D63F78">
            <w:pPr>
              <w:spacing w:after="64"/>
              <w:ind w:left="34"/>
            </w:pPr>
            <w:r>
              <w:rPr>
                <w:rFonts w:ascii="Calibri" w:eastAsia="Calibri" w:hAnsi="Calibri" w:cs="Calibri"/>
                <w:b w:val="0"/>
                <w:sz w:val="20"/>
              </w:rPr>
              <w:lastRenderedPageBreak/>
              <w:t>4.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Working with others – external </w:t>
            </w:r>
          </w:p>
          <w:p w:rsidR="006D31E5" w:rsidRDefault="00D63F78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Work with relevant 3rd parties to design solutions and implementation of best practice systems </w:t>
            </w:r>
          </w:p>
          <w:p w:rsidR="006D31E5" w:rsidRDefault="00D63F78">
            <w:pPr>
              <w:numPr>
                <w:ilvl w:val="0"/>
                <w:numId w:val="4"/>
              </w:numPr>
              <w:spacing w:after="40" w:line="242" w:lineRule="auto"/>
              <w:ind w:hanging="36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Explore new IT systems and technologies that may further enhance L&amp;Q’s ability to satisfy </w:t>
            </w:r>
            <w:proofErr w:type="spellStart"/>
            <w:proofErr w:type="gramStart"/>
            <w:r>
              <w:rPr>
                <w:rFonts w:ascii="Calibri" w:eastAsia="Calibri" w:hAnsi="Calibri" w:cs="Calibri"/>
                <w:b w:val="0"/>
                <w:sz w:val="20"/>
              </w:rPr>
              <w:t>it’s</w:t>
            </w:r>
            <w:proofErr w:type="spellEnd"/>
            <w:proofErr w:type="gramEnd"/>
            <w:r>
              <w:rPr>
                <w:rFonts w:ascii="Calibri" w:eastAsia="Calibri" w:hAnsi="Calibri" w:cs="Calibri"/>
                <w:b w:val="0"/>
                <w:sz w:val="20"/>
              </w:rPr>
              <w:t xml:space="preserve"> strategy or run a more efficient business </w:t>
            </w:r>
          </w:p>
          <w:p w:rsidR="006D31E5" w:rsidRDefault="00D63F78">
            <w:pPr>
              <w:numPr>
                <w:ilvl w:val="0"/>
                <w:numId w:val="4"/>
              </w:numPr>
              <w:spacing w:after="40" w:line="242" w:lineRule="auto"/>
              <w:ind w:hanging="36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Maintain awareness and knowledge of industry developments and trends that influence or affect the elements of the IT strategy and present opportunities. </w:t>
            </w:r>
          </w:p>
          <w:p w:rsidR="006D31E5" w:rsidRDefault="00D63F78">
            <w:pPr>
              <w:numPr>
                <w:ilvl w:val="0"/>
                <w:numId w:val="4"/>
              </w:numPr>
              <w:spacing w:line="242" w:lineRule="auto"/>
              <w:ind w:hanging="36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Work to deliver and manage proof of concepts to demonstrate value of potential solutions and services </w:t>
            </w:r>
          </w:p>
          <w:p w:rsidR="006D31E5" w:rsidRDefault="00D63F78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31E5" w:rsidRDefault="00D63F78">
            <w:pPr>
              <w:ind w:left="227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</w:tbl>
    <w:p w:rsidR="006D31E5" w:rsidRDefault="006D31E5">
      <w:pPr>
        <w:ind w:left="-1440" w:right="10466"/>
      </w:pPr>
    </w:p>
    <w:tbl>
      <w:tblPr>
        <w:tblStyle w:val="TableGrid"/>
        <w:tblW w:w="9905" w:type="dxa"/>
        <w:tblInd w:w="-32" w:type="dxa"/>
        <w:tblCellMar>
          <w:top w:w="45" w:type="dxa"/>
          <w:left w:w="90" w:type="dxa"/>
          <w:right w:w="72" w:type="dxa"/>
        </w:tblCellMar>
        <w:tblLook w:val="04A0" w:firstRow="1" w:lastRow="0" w:firstColumn="1" w:lastColumn="0" w:noHBand="0" w:noVBand="1"/>
      </w:tblPr>
      <w:tblGrid>
        <w:gridCol w:w="4638"/>
        <w:gridCol w:w="2431"/>
        <w:gridCol w:w="1419"/>
        <w:gridCol w:w="567"/>
        <w:gridCol w:w="850"/>
      </w:tblGrid>
      <w:tr w:rsidR="006D31E5" w:rsidTr="00D63F78">
        <w:trPr>
          <w:trHeight w:val="1661"/>
        </w:trPr>
        <w:tc>
          <w:tcPr>
            <w:tcW w:w="905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31E5" w:rsidRDefault="00D63F78">
            <w:pPr>
              <w:spacing w:after="64"/>
              <w:ind w:left="34"/>
            </w:pPr>
            <w:r>
              <w:rPr>
                <w:rFonts w:ascii="Calibri" w:eastAsia="Calibri" w:hAnsi="Calibri" w:cs="Calibri"/>
                <w:b w:val="0"/>
                <w:sz w:val="20"/>
              </w:rPr>
              <w:t>5.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Budgetary responsibility </w:t>
            </w:r>
          </w:p>
          <w:p w:rsidR="006D31E5" w:rsidRDefault="00D63F78">
            <w:pPr>
              <w:numPr>
                <w:ilvl w:val="0"/>
                <w:numId w:val="5"/>
              </w:numPr>
              <w:spacing w:after="40" w:line="242" w:lineRule="auto"/>
              <w:ind w:hanging="36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Promote decision making based on sound understanding of commercial impact in terms of long term costs to deliver and maintain offset against measurable commercial benefits </w:t>
            </w:r>
          </w:p>
          <w:p w:rsidR="006D31E5" w:rsidRDefault="00D63F78">
            <w:pPr>
              <w:numPr>
                <w:ilvl w:val="0"/>
                <w:numId w:val="5"/>
              </w:numPr>
              <w:spacing w:after="41" w:line="239" w:lineRule="auto"/>
              <w:ind w:hanging="36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Solution costs and budget estimation in planning and run phases – ensuring solutions delivered are fit for purpose and provide value for money to L&amp;Q </w:t>
            </w:r>
          </w:p>
          <w:p w:rsidR="006D31E5" w:rsidRDefault="00D63F78">
            <w:pPr>
              <w:ind w:left="394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31E5" w:rsidRDefault="00D63F78">
            <w:pPr>
              <w:ind w:left="20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6D31E5" w:rsidTr="00D63F78">
        <w:trPr>
          <w:trHeight w:val="1174"/>
        </w:trPr>
        <w:tc>
          <w:tcPr>
            <w:tcW w:w="905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31E5" w:rsidRDefault="00D63F78">
            <w:pPr>
              <w:spacing w:after="64"/>
              <w:ind w:left="34"/>
            </w:pPr>
            <w:r>
              <w:rPr>
                <w:rFonts w:ascii="Calibri" w:eastAsia="Calibri" w:hAnsi="Calibri" w:cs="Calibri"/>
                <w:b w:val="0"/>
                <w:sz w:val="20"/>
              </w:rPr>
              <w:t>6.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Compliance </w:t>
            </w:r>
          </w:p>
          <w:p w:rsidR="006D31E5" w:rsidRDefault="00D63F78">
            <w:pPr>
              <w:numPr>
                <w:ilvl w:val="0"/>
                <w:numId w:val="6"/>
              </w:numPr>
              <w:ind w:right="138" w:hanging="36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Ensure compliance and regulatory governance are complied with and built into every solution </w:t>
            </w:r>
          </w:p>
          <w:p w:rsidR="006D31E5" w:rsidRDefault="00D63F78">
            <w:pPr>
              <w:numPr>
                <w:ilvl w:val="0"/>
                <w:numId w:val="6"/>
              </w:numPr>
              <w:ind w:right="138" w:hanging="36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Ensure technologies being used and tested fall within L&amp;Q compliance and security guidelines </w:t>
            </w:r>
          </w:p>
          <w:p w:rsidR="006D31E5" w:rsidRDefault="00D63F78">
            <w:pPr>
              <w:ind w:left="394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31E5" w:rsidRDefault="00D63F78">
            <w:pPr>
              <w:ind w:left="20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6D31E5" w:rsidTr="00D63F78">
        <w:trPr>
          <w:trHeight w:val="919"/>
        </w:trPr>
        <w:tc>
          <w:tcPr>
            <w:tcW w:w="905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31E5" w:rsidRDefault="00D63F78">
            <w:pPr>
              <w:spacing w:after="64"/>
              <w:ind w:left="34"/>
            </w:pPr>
            <w:r>
              <w:rPr>
                <w:rFonts w:ascii="Calibri" w:eastAsia="Calibri" w:hAnsi="Calibri" w:cs="Calibri"/>
                <w:b w:val="0"/>
                <w:sz w:val="20"/>
              </w:rPr>
              <w:t>7.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Records and systems </w:t>
            </w:r>
          </w:p>
          <w:p w:rsidR="006D31E5" w:rsidRDefault="00D63F78">
            <w:pPr>
              <w:tabs>
                <w:tab w:val="center" w:pos="439"/>
                <w:tab w:val="center" w:pos="3790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•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ab/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Work with regulatory teams and auditors to maintain compliance activities </w:t>
            </w:r>
          </w:p>
          <w:p w:rsidR="006D31E5" w:rsidRDefault="00D63F78">
            <w:pPr>
              <w:ind w:left="394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31E5" w:rsidRDefault="00D63F78">
            <w:pPr>
              <w:ind w:left="20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6D31E5" w:rsidTr="00D63F78">
        <w:trPr>
          <w:trHeight w:val="1419"/>
        </w:trPr>
        <w:tc>
          <w:tcPr>
            <w:tcW w:w="9055" w:type="dxa"/>
            <w:gridSpan w:val="4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6D31E5" w:rsidRDefault="00D63F78">
            <w:pPr>
              <w:spacing w:after="64"/>
              <w:ind w:left="34"/>
            </w:pPr>
            <w:r>
              <w:rPr>
                <w:rFonts w:ascii="Calibri" w:eastAsia="Calibri" w:hAnsi="Calibri" w:cs="Calibri"/>
                <w:b w:val="0"/>
                <w:sz w:val="20"/>
              </w:rPr>
              <w:t>8.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Risks </w:t>
            </w:r>
          </w:p>
          <w:p w:rsidR="006D31E5" w:rsidRDefault="00D63F78">
            <w:pPr>
              <w:numPr>
                <w:ilvl w:val="0"/>
                <w:numId w:val="7"/>
              </w:numPr>
              <w:ind w:hanging="36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Support the management of relevant risks including security and business continuity </w:t>
            </w:r>
          </w:p>
          <w:p w:rsidR="006D31E5" w:rsidRDefault="00D63F78">
            <w:pPr>
              <w:numPr>
                <w:ilvl w:val="0"/>
                <w:numId w:val="7"/>
              </w:numPr>
              <w:spacing w:after="38" w:line="242" w:lineRule="auto"/>
              <w:ind w:hanging="36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Ensure that risks in areas such as Service availability, Security, DR etc are highlighted and managed accordingly during the solution lifecycle </w:t>
            </w:r>
          </w:p>
          <w:p w:rsidR="006D31E5" w:rsidRDefault="00D63F78">
            <w:pPr>
              <w:ind w:left="394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31E5" w:rsidRDefault="00D63F78">
            <w:pPr>
              <w:ind w:left="20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6D31E5">
        <w:trPr>
          <w:trHeight w:val="319"/>
        </w:trPr>
        <w:tc>
          <w:tcPr>
            <w:tcW w:w="9905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E5" w:rsidRDefault="00D63F78">
            <w:pPr>
              <w:ind w:left="0"/>
            </w:pPr>
            <w:r>
              <w:rPr>
                <w:rFonts w:ascii="Calibri" w:eastAsia="Calibri" w:hAnsi="Calibri" w:cs="Calibri"/>
                <w:sz w:val="20"/>
                <w:u w:val="single" w:color="000000"/>
              </w:rPr>
              <w:t>Financial Responsibility</w:t>
            </w:r>
            <w:r>
              <w:rPr>
                <w:rFonts w:ascii="Calibri" w:eastAsia="Calibri" w:hAnsi="Calibri" w:cs="Calibri"/>
                <w:sz w:val="20"/>
              </w:rPr>
              <w:t xml:space="preserve">: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Enter below any revenue, operating or capital budgets for which the role is accountable. </w:t>
            </w:r>
          </w:p>
        </w:tc>
      </w:tr>
      <w:tr w:rsidR="006D31E5">
        <w:trPr>
          <w:trHeight w:val="454"/>
        </w:trPr>
        <w:tc>
          <w:tcPr>
            <w:tcW w:w="9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5" w:rsidRDefault="00D63F78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6D31E5">
        <w:trPr>
          <w:trHeight w:val="742"/>
        </w:trPr>
        <w:tc>
          <w:tcPr>
            <w:tcW w:w="9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E5" w:rsidRDefault="00D63F78">
            <w:pPr>
              <w:ind w:left="0"/>
            </w:pPr>
            <w:r>
              <w:rPr>
                <w:rFonts w:ascii="Calibri" w:eastAsia="Calibri" w:hAnsi="Calibri" w:cs="Calibri"/>
                <w:sz w:val="20"/>
                <w:u w:val="single" w:color="000000"/>
              </w:rPr>
              <w:t>People Responsibility</w:t>
            </w:r>
            <w:r>
              <w:rPr>
                <w:rFonts w:ascii="Calibri" w:eastAsia="Calibri" w:hAnsi="Calibri" w:cs="Calibri"/>
                <w:sz w:val="20"/>
              </w:rPr>
              <w:t xml:space="preserve">:  </w:t>
            </w:r>
          </w:p>
          <w:p w:rsidR="006D31E5" w:rsidRDefault="00D63F78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Indicate below the number of employees for which the role has supervisory / management responsibility.  If the number varies, indicate an average or a range.  </w:t>
            </w:r>
          </w:p>
        </w:tc>
      </w:tr>
      <w:tr w:rsidR="006D31E5" w:rsidTr="00D63F78">
        <w:trPr>
          <w:trHeight w:val="499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5" w:rsidRDefault="00D63F78">
            <w:pPr>
              <w:ind w:left="0"/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5" w:rsidRDefault="00D63F78">
            <w:pPr>
              <w:ind w:left="28"/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Direct Reports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E5" w:rsidRDefault="00D63F78">
            <w:pPr>
              <w:ind w:left="0"/>
              <w:jc w:val="center"/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Indirect Reports </w:t>
            </w:r>
          </w:p>
        </w:tc>
      </w:tr>
      <w:tr w:rsidR="006D31E5" w:rsidTr="00D63F78">
        <w:trPr>
          <w:trHeight w:val="461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E5" w:rsidRDefault="00D63F78">
            <w:pPr>
              <w:ind w:left="0"/>
            </w:pPr>
            <w:r>
              <w:rPr>
                <w:rFonts w:ascii="Calibri" w:eastAsia="Calibri" w:hAnsi="Calibri" w:cs="Calibri"/>
                <w:sz w:val="20"/>
              </w:rPr>
              <w:t>Total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Employees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31E5" w:rsidRDefault="00D63F78">
            <w:pPr>
              <w:ind w:left="0" w:right="21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0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31E5" w:rsidRDefault="00D63F78">
            <w:pPr>
              <w:ind w:left="0" w:right="18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0 </w:t>
            </w:r>
          </w:p>
        </w:tc>
      </w:tr>
      <w:tr w:rsidR="006D31E5">
        <w:trPr>
          <w:trHeight w:val="499"/>
        </w:trPr>
        <w:tc>
          <w:tcPr>
            <w:tcW w:w="9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E5" w:rsidRDefault="00D63F78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Please list below any outsourced service providers that are managed by the role (e.g. payroll), or any functional / project management responsibilities. </w:t>
            </w:r>
          </w:p>
        </w:tc>
      </w:tr>
      <w:tr w:rsidR="006D31E5">
        <w:trPr>
          <w:trHeight w:val="498"/>
        </w:trPr>
        <w:tc>
          <w:tcPr>
            <w:tcW w:w="9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E5" w:rsidRDefault="00D63F78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  <w:p w:rsidR="006D31E5" w:rsidRDefault="00D63F78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6D31E5">
        <w:trPr>
          <w:trHeight w:val="492"/>
        </w:trPr>
        <w:tc>
          <w:tcPr>
            <w:tcW w:w="9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D31E5" w:rsidRDefault="00D63F78">
            <w:pPr>
              <w:ind w:left="34"/>
            </w:pPr>
            <w:r>
              <w:rPr>
                <w:rFonts w:ascii="Calibri" w:eastAsia="Calibri" w:hAnsi="Calibri" w:cs="Calibri"/>
                <w:sz w:val="20"/>
              </w:rPr>
              <w:t xml:space="preserve">Technical Knowledge/Skills  </w:t>
            </w:r>
          </w:p>
        </w:tc>
      </w:tr>
      <w:tr w:rsidR="006D31E5">
        <w:trPr>
          <w:trHeight w:val="335"/>
        </w:trPr>
        <w:tc>
          <w:tcPr>
            <w:tcW w:w="9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E5" w:rsidRDefault="00D63F78">
            <w:pPr>
              <w:ind w:left="34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List of technical knowledge/ skills required to successfully perform the job role; including professional qualifications </w:t>
            </w:r>
          </w:p>
        </w:tc>
      </w:tr>
      <w:tr w:rsidR="006D31E5" w:rsidTr="00D63F78">
        <w:trPr>
          <w:trHeight w:val="794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E5" w:rsidRDefault="00D63F78">
            <w:pPr>
              <w:ind w:left="480" w:hanging="283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•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Deep understanding of Agile and continuous delivery practices, including fast feedback, team autonomy, and monitoring </w:t>
            </w:r>
          </w:p>
        </w:tc>
        <w:tc>
          <w:tcPr>
            <w:tcW w:w="5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E5" w:rsidRDefault="00D63F78">
            <w:pPr>
              <w:ind w:left="380" w:hanging="283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•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Experience working as a Solutions Architect, and familiar with standard industry methods tools and processes to support an architecture function </w:t>
            </w:r>
          </w:p>
        </w:tc>
      </w:tr>
      <w:tr w:rsidR="006D31E5" w:rsidTr="00D63F78">
        <w:trPr>
          <w:trHeight w:val="1037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E5" w:rsidRDefault="00D63F78">
            <w:pPr>
              <w:ind w:left="461" w:hanging="286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lastRenderedPageBreak/>
              <w:t>•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Excellent solution design and documentation abilities, with the interpersonal skills to be able to promote and maintain adherence to current strategies </w:t>
            </w:r>
          </w:p>
        </w:tc>
        <w:tc>
          <w:tcPr>
            <w:tcW w:w="5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E5" w:rsidRDefault="00D63F78">
            <w:pPr>
              <w:ind w:left="359" w:hanging="286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•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Experience solutioning across Cloud solutions and hybrid Cloud / On-Prem architecture – with the aim to reduce complexity and improve value for money of solutions </w:t>
            </w:r>
          </w:p>
        </w:tc>
      </w:tr>
      <w:tr w:rsidR="006D31E5" w:rsidTr="00D63F78">
        <w:trPr>
          <w:trHeight w:val="1527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E5" w:rsidRDefault="00D63F78">
            <w:pPr>
              <w:ind w:left="461" w:hanging="286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•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Demonstratable ability to understand and translate business strategies into architectural requirements &amp; collaborate with the business to improve options and where appropriate improve / change business processes to harness the potential of IT innovation </w:t>
            </w:r>
          </w:p>
        </w:tc>
        <w:tc>
          <w:tcPr>
            <w:tcW w:w="5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E5" w:rsidRDefault="00D63F78">
            <w:pPr>
              <w:ind w:left="380" w:hanging="283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•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Knowledge of application development architectures, tools, technology frameworks and security principles </w:t>
            </w:r>
          </w:p>
        </w:tc>
      </w:tr>
      <w:tr w:rsidR="00D63F78" w:rsidTr="00AC15BF">
        <w:trPr>
          <w:trHeight w:val="5746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F78" w:rsidRDefault="00D63F78">
            <w:pPr>
              <w:spacing w:line="256" w:lineRule="auto"/>
              <w:ind w:left="461" w:right="97" w:hanging="286"/>
              <w:rPr>
                <w:rFonts w:ascii="Courier New" w:eastAsia="Courier New" w:hAnsi="Courier New" w:cs="Courier New"/>
                <w:b w:val="0"/>
                <w:sz w:val="20"/>
              </w:rPr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•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Specialist technical knowledge in some of the following areas: </w:t>
            </w:r>
          </w:p>
          <w:p w:rsidR="00D63F78" w:rsidRPr="00D63F78" w:rsidRDefault="00D63F78" w:rsidP="00D63F78">
            <w:pPr>
              <w:pStyle w:val="ListParagraph"/>
              <w:numPr>
                <w:ilvl w:val="0"/>
                <w:numId w:val="12"/>
              </w:numPr>
              <w:spacing w:line="256" w:lineRule="auto"/>
              <w:ind w:right="97"/>
            </w:pPr>
            <w:r w:rsidRPr="00D63F78">
              <w:rPr>
                <w:rFonts w:ascii="Calibri" w:eastAsia="Calibri" w:hAnsi="Calibri" w:cs="Calibri"/>
                <w:b w:val="0"/>
                <w:sz w:val="20"/>
              </w:rPr>
              <w:t xml:space="preserve">COTS products in these areas (CRM, Doc Management, Collaboration, Enterprise Content Management, Analytics, Performance Management)  </w:t>
            </w:r>
          </w:p>
          <w:p w:rsidR="00D63F78" w:rsidRPr="00D63F78" w:rsidRDefault="00D63F78" w:rsidP="00D63F78">
            <w:pPr>
              <w:pStyle w:val="ListParagraph"/>
              <w:numPr>
                <w:ilvl w:val="0"/>
                <w:numId w:val="12"/>
              </w:numPr>
              <w:ind w:right="280"/>
            </w:pPr>
            <w:r w:rsidRPr="00D63F78">
              <w:rPr>
                <w:rFonts w:ascii="Calibri" w:eastAsia="Calibri" w:hAnsi="Calibri" w:cs="Calibri"/>
                <w:b w:val="0"/>
                <w:sz w:val="20"/>
              </w:rPr>
              <w:t xml:space="preserve">MS Azure, Microsoft Dynamics </w:t>
            </w:r>
            <w:proofErr w:type="gramStart"/>
            <w:r w:rsidRPr="00D63F78">
              <w:rPr>
                <w:rFonts w:ascii="Calibri" w:eastAsia="Calibri" w:hAnsi="Calibri" w:cs="Calibri"/>
                <w:b w:val="0"/>
                <w:sz w:val="20"/>
              </w:rPr>
              <w:t>CRM ,</w:t>
            </w:r>
            <w:proofErr w:type="gramEnd"/>
            <w:r w:rsidRPr="00D63F78">
              <w:rPr>
                <w:rFonts w:ascii="Calibri" w:eastAsia="Calibri" w:hAnsi="Calibri" w:cs="Calibri"/>
                <w:b w:val="0"/>
                <w:sz w:val="20"/>
              </w:rPr>
              <w:t xml:space="preserve"> O365, Dynamics 365</w:t>
            </w:r>
          </w:p>
          <w:p w:rsidR="00D63F78" w:rsidRPr="00D63F78" w:rsidRDefault="00D63F78" w:rsidP="00D63F78">
            <w:pPr>
              <w:pStyle w:val="ListParagraph"/>
              <w:numPr>
                <w:ilvl w:val="0"/>
                <w:numId w:val="12"/>
              </w:numPr>
              <w:ind w:right="280"/>
            </w:pPr>
            <w:r>
              <w:rPr>
                <w:rFonts w:ascii="Calibri" w:eastAsia="Calibri" w:hAnsi="Calibri" w:cs="Calibri"/>
                <w:b w:val="0"/>
                <w:sz w:val="20"/>
              </w:rPr>
              <w:t>.Net, C#, Microsoft tool set</w:t>
            </w:r>
          </w:p>
          <w:p w:rsidR="00D63F78" w:rsidRPr="00D63F78" w:rsidRDefault="00D63F78" w:rsidP="00D63F78">
            <w:pPr>
              <w:pStyle w:val="ListParagraph"/>
              <w:numPr>
                <w:ilvl w:val="0"/>
                <w:numId w:val="12"/>
              </w:numPr>
              <w:ind w:right="280"/>
            </w:pPr>
            <w:r w:rsidRPr="00D63F78">
              <w:rPr>
                <w:rFonts w:ascii="Calibri" w:eastAsia="Calibri" w:hAnsi="Calibri" w:cs="Calibri"/>
                <w:b w:val="0"/>
                <w:sz w:val="20"/>
              </w:rPr>
              <w:t xml:space="preserve">Systems integration &amp; interfaces (APIs/SOA/ ESB/XML/Java/J2EE or similar) </w:t>
            </w:r>
          </w:p>
          <w:p w:rsidR="00D63F78" w:rsidRPr="00D63F78" w:rsidRDefault="00D63F78" w:rsidP="00D63F78">
            <w:pPr>
              <w:pStyle w:val="ListParagraph"/>
              <w:numPr>
                <w:ilvl w:val="0"/>
                <w:numId w:val="12"/>
              </w:numPr>
              <w:ind w:right="280"/>
            </w:pPr>
            <w:r w:rsidRPr="00D63F78">
              <w:rPr>
                <w:rFonts w:ascii="Calibri" w:eastAsia="Calibri" w:hAnsi="Calibri" w:cs="Calibri"/>
                <w:b w:val="0"/>
                <w:sz w:val="20"/>
              </w:rPr>
              <w:t xml:space="preserve">Working knowledge of MS SQL and DB tools Common data &amp; Shared services environments </w:t>
            </w:r>
          </w:p>
          <w:p w:rsidR="00D63F78" w:rsidRPr="00D63F78" w:rsidRDefault="00D63F78" w:rsidP="00D63F78">
            <w:pPr>
              <w:pStyle w:val="ListParagraph"/>
              <w:numPr>
                <w:ilvl w:val="0"/>
                <w:numId w:val="12"/>
              </w:numPr>
              <w:ind w:right="280"/>
            </w:pPr>
            <w:r w:rsidRPr="00D63F78">
              <w:rPr>
                <w:rFonts w:ascii="Calibri" w:eastAsia="Calibri" w:hAnsi="Calibri" w:cs="Calibri"/>
                <w:b w:val="0"/>
                <w:sz w:val="20"/>
              </w:rPr>
              <w:t xml:space="preserve">Identity management / </w:t>
            </w:r>
            <w:r>
              <w:rPr>
                <w:rFonts w:ascii="Calibri" w:eastAsia="Calibri" w:hAnsi="Calibri" w:cs="Calibri"/>
                <w:b w:val="0"/>
                <w:sz w:val="20"/>
              </w:rPr>
              <w:t>Authentication products</w:t>
            </w:r>
          </w:p>
          <w:p w:rsidR="00D63F78" w:rsidRPr="00D63F78" w:rsidRDefault="00D63F78" w:rsidP="00D63F78">
            <w:pPr>
              <w:pStyle w:val="ListParagraph"/>
              <w:numPr>
                <w:ilvl w:val="0"/>
                <w:numId w:val="12"/>
              </w:numPr>
              <w:ind w:right="280"/>
            </w:pPr>
            <w:r w:rsidRPr="00D63F78">
              <w:rPr>
                <w:rFonts w:ascii="Calibri" w:eastAsia="Calibri" w:hAnsi="Calibri" w:cs="Calibri"/>
                <w:b w:val="0"/>
                <w:sz w:val="20"/>
              </w:rPr>
              <w:t xml:space="preserve">Computer Telephone Integration - multi site, cloud/on premises </w:t>
            </w:r>
          </w:p>
          <w:p w:rsidR="00D63F78" w:rsidRDefault="00D63F78" w:rsidP="00D63F78">
            <w:pPr>
              <w:pStyle w:val="ListParagraph"/>
              <w:numPr>
                <w:ilvl w:val="0"/>
                <w:numId w:val="12"/>
              </w:numPr>
              <w:ind w:right="280"/>
            </w:pPr>
            <w:r w:rsidRPr="00D63F78">
              <w:rPr>
                <w:rFonts w:ascii="Calibri" w:eastAsia="Calibri" w:hAnsi="Calibri" w:cs="Calibri"/>
                <w:b w:val="0"/>
                <w:sz w:val="20"/>
              </w:rPr>
              <w:t xml:space="preserve">Familiarity with DevOps and Test environment  </w:t>
            </w:r>
          </w:p>
        </w:tc>
        <w:tc>
          <w:tcPr>
            <w:tcW w:w="52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F78" w:rsidRDefault="00D63F78">
            <w:pPr>
              <w:ind w:left="380" w:hanging="283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•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Experience of gathering requirements from all levels of a business, and where appropriate providing options to change business mindset to improve efficiency </w:t>
            </w:r>
          </w:p>
        </w:tc>
      </w:tr>
      <w:tr w:rsidR="006D31E5">
        <w:trPr>
          <w:trHeight w:val="490"/>
        </w:trPr>
        <w:tc>
          <w:tcPr>
            <w:tcW w:w="9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D31E5" w:rsidRDefault="00D63F78">
            <w:pPr>
              <w:ind w:left="0"/>
            </w:pPr>
            <w:r>
              <w:rPr>
                <w:rFonts w:ascii="Calibri" w:eastAsia="Calibri" w:hAnsi="Calibri" w:cs="Calibri"/>
                <w:sz w:val="20"/>
              </w:rPr>
              <w:t xml:space="preserve">L&amp;Q Values </w:t>
            </w:r>
          </w:p>
        </w:tc>
      </w:tr>
      <w:tr w:rsidR="006D31E5">
        <w:trPr>
          <w:trHeight w:val="582"/>
        </w:trPr>
        <w:tc>
          <w:tcPr>
            <w:tcW w:w="9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E5" w:rsidRDefault="00D63F78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These are our guiding principles.  They describe how we deliver our mission and vision through our behaviours and actions. </w:t>
            </w:r>
          </w:p>
        </w:tc>
      </w:tr>
      <w:tr w:rsidR="006D31E5">
        <w:trPr>
          <w:trHeight w:val="332"/>
        </w:trPr>
        <w:tc>
          <w:tcPr>
            <w:tcW w:w="9905" w:type="dxa"/>
            <w:gridSpan w:val="5"/>
            <w:tcBorders>
              <w:top w:val="single" w:sz="4" w:space="0" w:color="000000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/>
          </w:tcPr>
          <w:p w:rsidR="006D31E5" w:rsidRDefault="00D63F78">
            <w:pPr>
              <w:ind w:left="0"/>
            </w:pPr>
            <w:r>
              <w:rPr>
                <w:rFonts w:ascii="Calibri" w:eastAsia="Calibri" w:hAnsi="Calibri" w:cs="Calibri"/>
                <w:sz w:val="20"/>
              </w:rPr>
              <w:t xml:space="preserve">People </w:t>
            </w:r>
          </w:p>
        </w:tc>
      </w:tr>
      <w:tr w:rsidR="006D31E5">
        <w:trPr>
          <w:trHeight w:val="511"/>
        </w:trPr>
        <w:tc>
          <w:tcPr>
            <w:tcW w:w="9905" w:type="dxa"/>
            <w:gridSpan w:val="5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</w:tcPr>
          <w:p w:rsidR="006D31E5" w:rsidRDefault="00D63F78">
            <w:pPr>
              <w:tabs>
                <w:tab w:val="center" w:pos="439"/>
                <w:tab w:val="center" w:pos="388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•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ab/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We care about the happiness and wellbeing of our customers and employees </w:t>
            </w:r>
          </w:p>
          <w:p w:rsidR="006D31E5" w:rsidRDefault="00D63F78">
            <w:pPr>
              <w:ind w:left="36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6D31E5">
        <w:trPr>
          <w:trHeight w:val="334"/>
        </w:trPr>
        <w:tc>
          <w:tcPr>
            <w:tcW w:w="9905" w:type="dxa"/>
            <w:gridSpan w:val="5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/>
          </w:tcPr>
          <w:p w:rsidR="006D31E5" w:rsidRDefault="00D63F78">
            <w:pPr>
              <w:ind w:left="0"/>
            </w:pPr>
            <w:r>
              <w:rPr>
                <w:rFonts w:ascii="Calibri" w:eastAsia="Calibri" w:hAnsi="Calibri" w:cs="Calibri"/>
                <w:sz w:val="20"/>
              </w:rPr>
              <w:t xml:space="preserve">Passion </w:t>
            </w:r>
          </w:p>
        </w:tc>
      </w:tr>
      <w:tr w:rsidR="006D31E5">
        <w:trPr>
          <w:trHeight w:val="511"/>
        </w:trPr>
        <w:tc>
          <w:tcPr>
            <w:tcW w:w="9905" w:type="dxa"/>
            <w:gridSpan w:val="5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</w:tcPr>
          <w:p w:rsidR="006D31E5" w:rsidRDefault="00D63F78">
            <w:pPr>
              <w:tabs>
                <w:tab w:val="center" w:pos="439"/>
                <w:tab w:val="center" w:pos="3810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•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ab/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We approach everything with energy, drive, determination and enthusiasm  </w:t>
            </w:r>
          </w:p>
          <w:p w:rsidR="006D31E5" w:rsidRDefault="00D63F78">
            <w:pPr>
              <w:ind w:left="72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6D31E5">
        <w:trPr>
          <w:trHeight w:val="331"/>
        </w:trPr>
        <w:tc>
          <w:tcPr>
            <w:tcW w:w="9905" w:type="dxa"/>
            <w:gridSpan w:val="5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/>
          </w:tcPr>
          <w:p w:rsidR="006D31E5" w:rsidRDefault="00D63F78">
            <w:pPr>
              <w:ind w:left="0"/>
            </w:pPr>
            <w:r>
              <w:rPr>
                <w:rFonts w:ascii="Calibri" w:eastAsia="Calibri" w:hAnsi="Calibri" w:cs="Calibri"/>
                <w:sz w:val="20"/>
              </w:rPr>
              <w:t xml:space="preserve">Inclusion </w:t>
            </w:r>
          </w:p>
        </w:tc>
      </w:tr>
      <w:tr w:rsidR="006D31E5">
        <w:trPr>
          <w:trHeight w:val="511"/>
        </w:trPr>
        <w:tc>
          <w:tcPr>
            <w:tcW w:w="9905" w:type="dxa"/>
            <w:gridSpan w:val="5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</w:tcPr>
          <w:p w:rsidR="006D31E5" w:rsidRDefault="00D63F78">
            <w:pPr>
              <w:tabs>
                <w:tab w:val="center" w:pos="439"/>
                <w:tab w:val="center" w:pos="336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•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ab/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We draw strength from our differences and work collaboratively </w:t>
            </w:r>
          </w:p>
          <w:p w:rsidR="006D31E5" w:rsidRDefault="00D63F78">
            <w:pPr>
              <w:ind w:left="72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6D31E5">
        <w:trPr>
          <w:trHeight w:val="334"/>
        </w:trPr>
        <w:tc>
          <w:tcPr>
            <w:tcW w:w="9905" w:type="dxa"/>
            <w:gridSpan w:val="5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/>
          </w:tcPr>
          <w:p w:rsidR="006D31E5" w:rsidRDefault="00D63F78">
            <w:pPr>
              <w:ind w:left="0"/>
            </w:pPr>
            <w:r>
              <w:rPr>
                <w:rFonts w:ascii="Calibri" w:eastAsia="Calibri" w:hAnsi="Calibri" w:cs="Calibri"/>
                <w:sz w:val="20"/>
              </w:rPr>
              <w:t xml:space="preserve">Responsibility </w:t>
            </w:r>
          </w:p>
        </w:tc>
      </w:tr>
      <w:tr w:rsidR="006D31E5">
        <w:trPr>
          <w:trHeight w:val="511"/>
        </w:trPr>
        <w:tc>
          <w:tcPr>
            <w:tcW w:w="9905" w:type="dxa"/>
            <w:gridSpan w:val="5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</w:tcPr>
          <w:p w:rsidR="006D31E5" w:rsidRDefault="00D63F78">
            <w:pPr>
              <w:tabs>
                <w:tab w:val="center" w:pos="439"/>
                <w:tab w:val="center" w:pos="3054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•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ab/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We own problems and deliver effective, lasting solutions  </w:t>
            </w:r>
          </w:p>
          <w:p w:rsidR="006D31E5" w:rsidRDefault="00D63F78">
            <w:pPr>
              <w:ind w:left="72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6D31E5">
        <w:trPr>
          <w:trHeight w:val="334"/>
        </w:trPr>
        <w:tc>
          <w:tcPr>
            <w:tcW w:w="9905" w:type="dxa"/>
            <w:gridSpan w:val="5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/>
          </w:tcPr>
          <w:p w:rsidR="006D31E5" w:rsidRDefault="00D63F78">
            <w:pPr>
              <w:ind w:left="0"/>
            </w:pPr>
            <w:r>
              <w:rPr>
                <w:rFonts w:ascii="Calibri" w:eastAsia="Calibri" w:hAnsi="Calibri" w:cs="Calibri"/>
                <w:sz w:val="20"/>
              </w:rPr>
              <w:t xml:space="preserve">Impact </w:t>
            </w:r>
          </w:p>
        </w:tc>
      </w:tr>
      <w:tr w:rsidR="006D31E5">
        <w:trPr>
          <w:trHeight w:val="511"/>
        </w:trPr>
        <w:tc>
          <w:tcPr>
            <w:tcW w:w="9905" w:type="dxa"/>
            <w:gridSpan w:val="5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</w:tcPr>
          <w:p w:rsidR="006D31E5" w:rsidRDefault="00D63F78">
            <w:pPr>
              <w:tabs>
                <w:tab w:val="center" w:pos="439"/>
                <w:tab w:val="center" w:pos="287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ab/>
            </w: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•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ab/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We measure what we do by the difference we make  </w:t>
            </w:r>
          </w:p>
          <w:p w:rsidR="006D31E5" w:rsidRDefault="00D63F78">
            <w:pPr>
              <w:ind w:left="72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6D31E5">
        <w:trPr>
          <w:trHeight w:val="331"/>
        </w:trPr>
        <w:tc>
          <w:tcPr>
            <w:tcW w:w="9905" w:type="dxa"/>
            <w:gridSpan w:val="5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/>
          </w:tcPr>
          <w:p w:rsidR="006D31E5" w:rsidRDefault="00D63F78">
            <w:pPr>
              <w:ind w:left="0"/>
            </w:pPr>
            <w:r>
              <w:rPr>
                <w:rFonts w:ascii="Calibri" w:eastAsia="Calibri" w:hAnsi="Calibri" w:cs="Calibri"/>
                <w:sz w:val="20"/>
              </w:rPr>
              <w:t xml:space="preserve">Other  </w:t>
            </w:r>
          </w:p>
        </w:tc>
      </w:tr>
      <w:tr w:rsidR="006D31E5">
        <w:trPr>
          <w:trHeight w:val="1009"/>
        </w:trPr>
        <w:tc>
          <w:tcPr>
            <w:tcW w:w="9905" w:type="dxa"/>
            <w:gridSpan w:val="5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</w:tcPr>
          <w:p w:rsidR="006D31E5" w:rsidRDefault="00D63F78">
            <w:pPr>
              <w:numPr>
                <w:ilvl w:val="0"/>
                <w:numId w:val="9"/>
              </w:numPr>
              <w:ind w:hanging="36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Commit to supporting L&amp;Q’s environmental policy and social mission </w:t>
            </w:r>
          </w:p>
          <w:p w:rsidR="006D31E5" w:rsidRDefault="00D63F78">
            <w:pPr>
              <w:numPr>
                <w:ilvl w:val="0"/>
                <w:numId w:val="9"/>
              </w:numPr>
              <w:spacing w:line="242" w:lineRule="auto"/>
              <w:ind w:hanging="36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I will comply with all L&amp;Q Health and Safety policies and procedures and commit to working towards best practice in the control of health and safety risks </w:t>
            </w:r>
          </w:p>
          <w:p w:rsidR="006D31E5" w:rsidRDefault="00D63F78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</w:tbl>
    <w:p w:rsidR="006D31E5" w:rsidRDefault="00D63F78">
      <w:pPr>
        <w:jc w:val="both"/>
      </w:pPr>
      <w:r>
        <w:rPr>
          <w:rFonts w:ascii="Calibri" w:eastAsia="Calibri" w:hAnsi="Calibri" w:cs="Calibri"/>
          <w:b w:val="0"/>
          <w:sz w:val="20"/>
        </w:rPr>
        <w:t xml:space="preserve"> </w:t>
      </w:r>
    </w:p>
    <w:sectPr w:rsidR="006D31E5">
      <w:pgSz w:w="11906" w:h="16838"/>
      <w:pgMar w:top="1214" w:right="1440" w:bottom="131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33F7"/>
    <w:multiLevelType w:val="hybridMultilevel"/>
    <w:tmpl w:val="AD8673E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77702E"/>
    <w:multiLevelType w:val="hybridMultilevel"/>
    <w:tmpl w:val="CD246EBE"/>
    <w:lvl w:ilvl="0" w:tplc="0F6CEA46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562BF0">
      <w:start w:val="1"/>
      <w:numFmt w:val="bullet"/>
      <w:lvlText w:val="o"/>
      <w:lvlJc w:val="left"/>
      <w:pPr>
        <w:ind w:left="1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0B07C">
      <w:start w:val="1"/>
      <w:numFmt w:val="bullet"/>
      <w:lvlText w:val="▪"/>
      <w:lvlJc w:val="left"/>
      <w:pPr>
        <w:ind w:left="2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DAC3D8">
      <w:start w:val="1"/>
      <w:numFmt w:val="bullet"/>
      <w:lvlText w:val="•"/>
      <w:lvlJc w:val="left"/>
      <w:pPr>
        <w:ind w:left="3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408D76">
      <w:start w:val="1"/>
      <w:numFmt w:val="bullet"/>
      <w:lvlText w:val="o"/>
      <w:lvlJc w:val="left"/>
      <w:pPr>
        <w:ind w:left="3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B65C3E">
      <w:start w:val="1"/>
      <w:numFmt w:val="bullet"/>
      <w:lvlText w:val="▪"/>
      <w:lvlJc w:val="left"/>
      <w:pPr>
        <w:ind w:left="4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666CFE">
      <w:start w:val="1"/>
      <w:numFmt w:val="bullet"/>
      <w:lvlText w:val="•"/>
      <w:lvlJc w:val="left"/>
      <w:pPr>
        <w:ind w:left="5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EEA42">
      <w:start w:val="1"/>
      <w:numFmt w:val="bullet"/>
      <w:lvlText w:val="o"/>
      <w:lvlJc w:val="left"/>
      <w:pPr>
        <w:ind w:left="5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64B7D2">
      <w:start w:val="1"/>
      <w:numFmt w:val="bullet"/>
      <w:lvlText w:val="▪"/>
      <w:lvlJc w:val="left"/>
      <w:pPr>
        <w:ind w:left="6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A32CCC"/>
    <w:multiLevelType w:val="hybridMultilevel"/>
    <w:tmpl w:val="97589920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24D7051F"/>
    <w:multiLevelType w:val="hybridMultilevel"/>
    <w:tmpl w:val="32485C2A"/>
    <w:lvl w:ilvl="0" w:tplc="24A2DAB2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18D2A4">
      <w:start w:val="1"/>
      <w:numFmt w:val="bullet"/>
      <w:lvlText w:val="o"/>
      <w:lvlJc w:val="left"/>
      <w:pPr>
        <w:ind w:left="1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2CDD90">
      <w:start w:val="1"/>
      <w:numFmt w:val="bullet"/>
      <w:lvlText w:val="▪"/>
      <w:lvlJc w:val="left"/>
      <w:pPr>
        <w:ind w:left="2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74DE50">
      <w:start w:val="1"/>
      <w:numFmt w:val="bullet"/>
      <w:lvlText w:val="•"/>
      <w:lvlJc w:val="left"/>
      <w:pPr>
        <w:ind w:left="3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94535A">
      <w:start w:val="1"/>
      <w:numFmt w:val="bullet"/>
      <w:lvlText w:val="o"/>
      <w:lvlJc w:val="left"/>
      <w:pPr>
        <w:ind w:left="3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D2A414">
      <w:start w:val="1"/>
      <w:numFmt w:val="bullet"/>
      <w:lvlText w:val="▪"/>
      <w:lvlJc w:val="left"/>
      <w:pPr>
        <w:ind w:left="4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BA2326">
      <w:start w:val="1"/>
      <w:numFmt w:val="bullet"/>
      <w:lvlText w:val="•"/>
      <w:lvlJc w:val="left"/>
      <w:pPr>
        <w:ind w:left="5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544132">
      <w:start w:val="1"/>
      <w:numFmt w:val="bullet"/>
      <w:lvlText w:val="o"/>
      <w:lvlJc w:val="left"/>
      <w:pPr>
        <w:ind w:left="5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742B6E">
      <w:start w:val="1"/>
      <w:numFmt w:val="bullet"/>
      <w:lvlText w:val="▪"/>
      <w:lvlJc w:val="left"/>
      <w:pPr>
        <w:ind w:left="6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067F24"/>
    <w:multiLevelType w:val="hybridMultilevel"/>
    <w:tmpl w:val="D44E48CC"/>
    <w:lvl w:ilvl="0" w:tplc="08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5" w15:restartNumberingAfterBreak="0">
    <w:nsid w:val="36481B8C"/>
    <w:multiLevelType w:val="hybridMultilevel"/>
    <w:tmpl w:val="F2DC78E6"/>
    <w:lvl w:ilvl="0" w:tplc="77EAD99A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6A3538">
      <w:start w:val="1"/>
      <w:numFmt w:val="bullet"/>
      <w:lvlText w:val="o"/>
      <w:lvlJc w:val="left"/>
      <w:pPr>
        <w:ind w:left="1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62E29C">
      <w:start w:val="1"/>
      <w:numFmt w:val="bullet"/>
      <w:lvlText w:val="▪"/>
      <w:lvlJc w:val="left"/>
      <w:pPr>
        <w:ind w:left="2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366334">
      <w:start w:val="1"/>
      <w:numFmt w:val="bullet"/>
      <w:lvlText w:val="•"/>
      <w:lvlJc w:val="left"/>
      <w:pPr>
        <w:ind w:left="3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22451A">
      <w:start w:val="1"/>
      <w:numFmt w:val="bullet"/>
      <w:lvlText w:val="o"/>
      <w:lvlJc w:val="left"/>
      <w:pPr>
        <w:ind w:left="3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06C320">
      <w:start w:val="1"/>
      <w:numFmt w:val="bullet"/>
      <w:lvlText w:val="▪"/>
      <w:lvlJc w:val="left"/>
      <w:pPr>
        <w:ind w:left="4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6AEFE6">
      <w:start w:val="1"/>
      <w:numFmt w:val="bullet"/>
      <w:lvlText w:val="•"/>
      <w:lvlJc w:val="left"/>
      <w:pPr>
        <w:ind w:left="5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6E7EB8">
      <w:start w:val="1"/>
      <w:numFmt w:val="bullet"/>
      <w:lvlText w:val="o"/>
      <w:lvlJc w:val="left"/>
      <w:pPr>
        <w:ind w:left="5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C0CCDC">
      <w:start w:val="1"/>
      <w:numFmt w:val="bullet"/>
      <w:lvlText w:val="▪"/>
      <w:lvlJc w:val="left"/>
      <w:pPr>
        <w:ind w:left="6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17102F"/>
    <w:multiLevelType w:val="hybridMultilevel"/>
    <w:tmpl w:val="03AC199E"/>
    <w:lvl w:ilvl="0" w:tplc="2DAEBB1A">
      <w:start w:val="1"/>
      <w:numFmt w:val="bullet"/>
      <w:lvlText w:val="•"/>
      <w:lvlJc w:val="left"/>
      <w:pPr>
        <w:ind w:left="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86663A">
      <w:start w:val="1"/>
      <w:numFmt w:val="bullet"/>
      <w:lvlText w:val="o"/>
      <w:lvlJc w:val="left"/>
      <w:pPr>
        <w:ind w:left="1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96F2F8">
      <w:start w:val="1"/>
      <w:numFmt w:val="bullet"/>
      <w:lvlText w:val="▪"/>
      <w:lvlJc w:val="left"/>
      <w:pPr>
        <w:ind w:left="2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E237D6">
      <w:start w:val="1"/>
      <w:numFmt w:val="bullet"/>
      <w:lvlText w:val="•"/>
      <w:lvlJc w:val="left"/>
      <w:pPr>
        <w:ind w:left="3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6E4154">
      <w:start w:val="1"/>
      <w:numFmt w:val="bullet"/>
      <w:lvlText w:val="o"/>
      <w:lvlJc w:val="left"/>
      <w:pPr>
        <w:ind w:left="3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B4AC36">
      <w:start w:val="1"/>
      <w:numFmt w:val="bullet"/>
      <w:lvlText w:val="▪"/>
      <w:lvlJc w:val="left"/>
      <w:pPr>
        <w:ind w:left="4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6A4EE2">
      <w:start w:val="1"/>
      <w:numFmt w:val="bullet"/>
      <w:lvlText w:val="•"/>
      <w:lvlJc w:val="left"/>
      <w:pPr>
        <w:ind w:left="5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58B648">
      <w:start w:val="1"/>
      <w:numFmt w:val="bullet"/>
      <w:lvlText w:val="o"/>
      <w:lvlJc w:val="left"/>
      <w:pPr>
        <w:ind w:left="5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967638">
      <w:start w:val="1"/>
      <w:numFmt w:val="bullet"/>
      <w:lvlText w:val="▪"/>
      <w:lvlJc w:val="left"/>
      <w:pPr>
        <w:ind w:left="6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11017E"/>
    <w:multiLevelType w:val="hybridMultilevel"/>
    <w:tmpl w:val="4C3E6C8E"/>
    <w:lvl w:ilvl="0" w:tplc="080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487C0719"/>
    <w:multiLevelType w:val="hybridMultilevel"/>
    <w:tmpl w:val="D2709F58"/>
    <w:lvl w:ilvl="0" w:tplc="8ADA3BC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5C8442">
      <w:start w:val="1"/>
      <w:numFmt w:val="bullet"/>
      <w:lvlText w:val="o"/>
      <w:lvlJc w:val="left"/>
      <w:pPr>
        <w:ind w:left="22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9AF738">
      <w:start w:val="1"/>
      <w:numFmt w:val="bullet"/>
      <w:lvlText w:val="▪"/>
      <w:lvlJc w:val="left"/>
      <w:pPr>
        <w:ind w:left="29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36042E">
      <w:start w:val="1"/>
      <w:numFmt w:val="bullet"/>
      <w:lvlText w:val="•"/>
      <w:lvlJc w:val="left"/>
      <w:pPr>
        <w:ind w:left="37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66E708">
      <w:start w:val="1"/>
      <w:numFmt w:val="bullet"/>
      <w:lvlText w:val="o"/>
      <w:lvlJc w:val="left"/>
      <w:pPr>
        <w:ind w:left="44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046B28">
      <w:start w:val="1"/>
      <w:numFmt w:val="bullet"/>
      <w:lvlText w:val="▪"/>
      <w:lvlJc w:val="left"/>
      <w:pPr>
        <w:ind w:left="51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14CE2C">
      <w:start w:val="1"/>
      <w:numFmt w:val="bullet"/>
      <w:lvlText w:val="•"/>
      <w:lvlJc w:val="left"/>
      <w:pPr>
        <w:ind w:left="58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1E4F90">
      <w:start w:val="1"/>
      <w:numFmt w:val="bullet"/>
      <w:lvlText w:val="o"/>
      <w:lvlJc w:val="left"/>
      <w:pPr>
        <w:ind w:left="65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107E98">
      <w:start w:val="1"/>
      <w:numFmt w:val="bullet"/>
      <w:lvlText w:val="▪"/>
      <w:lvlJc w:val="left"/>
      <w:pPr>
        <w:ind w:left="73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991494"/>
    <w:multiLevelType w:val="hybridMultilevel"/>
    <w:tmpl w:val="63481D52"/>
    <w:lvl w:ilvl="0" w:tplc="462A2D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7C06C0">
      <w:start w:val="1"/>
      <w:numFmt w:val="bullet"/>
      <w:lvlText w:val="o"/>
      <w:lvlJc w:val="left"/>
      <w:pPr>
        <w:ind w:left="1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06B220">
      <w:start w:val="1"/>
      <w:numFmt w:val="bullet"/>
      <w:lvlText w:val="▪"/>
      <w:lvlJc w:val="left"/>
      <w:pPr>
        <w:ind w:left="2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FEC1E0">
      <w:start w:val="1"/>
      <w:numFmt w:val="bullet"/>
      <w:lvlText w:val="•"/>
      <w:lvlJc w:val="left"/>
      <w:pPr>
        <w:ind w:left="3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C8D2CC">
      <w:start w:val="1"/>
      <w:numFmt w:val="bullet"/>
      <w:lvlText w:val="o"/>
      <w:lvlJc w:val="left"/>
      <w:pPr>
        <w:ind w:left="3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E7770">
      <w:start w:val="1"/>
      <w:numFmt w:val="bullet"/>
      <w:lvlText w:val="▪"/>
      <w:lvlJc w:val="left"/>
      <w:pPr>
        <w:ind w:left="4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4A092A">
      <w:start w:val="1"/>
      <w:numFmt w:val="bullet"/>
      <w:lvlText w:val="•"/>
      <w:lvlJc w:val="left"/>
      <w:pPr>
        <w:ind w:left="5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9E55DA">
      <w:start w:val="1"/>
      <w:numFmt w:val="bullet"/>
      <w:lvlText w:val="o"/>
      <w:lvlJc w:val="left"/>
      <w:pPr>
        <w:ind w:left="5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1CF84E">
      <w:start w:val="1"/>
      <w:numFmt w:val="bullet"/>
      <w:lvlText w:val="▪"/>
      <w:lvlJc w:val="left"/>
      <w:pPr>
        <w:ind w:left="6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D747C1"/>
    <w:multiLevelType w:val="hybridMultilevel"/>
    <w:tmpl w:val="FC2475E0"/>
    <w:lvl w:ilvl="0" w:tplc="B44446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7662D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7CF0F4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A2AD3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FA436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EA4E2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6048D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0C8C8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AA840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AB4521"/>
    <w:multiLevelType w:val="hybridMultilevel"/>
    <w:tmpl w:val="68061B06"/>
    <w:lvl w:ilvl="0" w:tplc="F760C0A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42E4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60008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58FED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F8BDB2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2A98A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3E4A9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B64F1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886F2E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0455D4"/>
    <w:multiLevelType w:val="hybridMultilevel"/>
    <w:tmpl w:val="B6906970"/>
    <w:lvl w:ilvl="0" w:tplc="74C8A76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D0876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ACD33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6AAD8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54034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2CC64C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508BA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5A7F4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C027E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12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1E5"/>
    <w:rsid w:val="00151482"/>
    <w:rsid w:val="006D31E5"/>
    <w:rsid w:val="00CD38FD"/>
    <w:rsid w:val="00D6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F076C-40A5-488B-98B1-266B5F5B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-2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6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6188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L&amp;Q Group</vt:lpstr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L&amp;Q Group</dc:title>
  <dc:subject/>
  <dc:creator>Peter Brown</dc:creator>
  <cp:keywords/>
  <cp:lastModifiedBy>Vanessa Robins</cp:lastModifiedBy>
  <cp:revision>2</cp:revision>
  <dcterms:created xsi:type="dcterms:W3CDTF">2020-07-10T10:58:00Z</dcterms:created>
  <dcterms:modified xsi:type="dcterms:W3CDTF">2020-07-10T10:58:00Z</dcterms:modified>
</cp:coreProperties>
</file>