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4611"/>
        <w:gridCol w:w="1299"/>
        <w:gridCol w:w="1298"/>
      </w:tblGrid>
      <w:tr w:rsidR="00331458" w:rsidRPr="00331458" w14:paraId="0AFA919B" w14:textId="77777777" w:rsidTr="006E104D">
        <w:trPr>
          <w:jc w:val="center"/>
        </w:trPr>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E0DDE" w14:textId="08DCA6F7" w:rsidR="00331458" w:rsidRDefault="00331458" w:rsidP="00331458">
            <w:pPr>
              <w:spacing w:after="0" w:line="240" w:lineRule="auto"/>
              <w:rPr>
                <w:rFonts w:eastAsia="Times New Roman" w:cs="Times New Roman"/>
                <w:b/>
                <w:color w:val="000000"/>
                <w:sz w:val="20"/>
                <w:szCs w:val="20"/>
                <w:lang w:eastAsia="en-GB"/>
              </w:rPr>
            </w:pPr>
            <w:r w:rsidRPr="006E104D">
              <w:rPr>
                <w:rFonts w:eastAsia="Times New Roman" w:cs="Times New Roman"/>
                <w:b/>
                <w:color w:val="000000"/>
                <w:sz w:val="20"/>
                <w:szCs w:val="20"/>
                <w:lang w:eastAsia="en-GB"/>
              </w:rPr>
              <w:t>Role title</w:t>
            </w:r>
          </w:p>
          <w:p w14:paraId="13FE1625" w14:textId="77777777" w:rsidR="00455513" w:rsidRDefault="00455513" w:rsidP="00331458">
            <w:pPr>
              <w:spacing w:after="0" w:line="240" w:lineRule="auto"/>
              <w:rPr>
                <w:rFonts w:eastAsia="Times New Roman" w:cs="Times New Roman"/>
                <w:b/>
                <w:color w:val="000000"/>
                <w:sz w:val="20"/>
                <w:szCs w:val="20"/>
                <w:lang w:eastAsia="en-GB"/>
              </w:rPr>
            </w:pPr>
          </w:p>
          <w:p w14:paraId="5BD09459" w14:textId="4FB0C5B8" w:rsidR="006E104D" w:rsidRPr="006E104D" w:rsidRDefault="006E104D" w:rsidP="00331458">
            <w:pPr>
              <w:spacing w:after="0" w:line="240" w:lineRule="auto"/>
              <w:rPr>
                <w:rFonts w:ascii="Times New Roman" w:eastAsia="Times New Roman" w:hAnsi="Times New Roman" w:cs="Times New Roman"/>
                <w:b/>
                <w:color w:val="000000"/>
                <w:sz w:val="24"/>
                <w:szCs w:val="24"/>
                <w:lang w:eastAsia="en-GB"/>
              </w:rPr>
            </w:pPr>
          </w:p>
        </w:tc>
        <w:tc>
          <w:tcPr>
            <w:tcW w:w="4611" w:type="dxa"/>
            <w:tcBorders>
              <w:top w:val="single" w:sz="4" w:space="0" w:color="auto"/>
              <w:left w:val="single" w:sz="4" w:space="0" w:color="auto"/>
              <w:bottom w:val="single" w:sz="4" w:space="0" w:color="auto"/>
              <w:right w:val="single" w:sz="4" w:space="0" w:color="auto"/>
            </w:tcBorders>
            <w:shd w:val="clear" w:color="auto" w:fill="auto"/>
            <w:hideMark/>
          </w:tcPr>
          <w:p w14:paraId="6BD7EEC6" w14:textId="609B8785" w:rsidR="00331458" w:rsidRPr="00331458" w:rsidRDefault="00C325E8" w:rsidP="00AA48A1">
            <w:pPr>
              <w:spacing w:after="0" w:line="240" w:lineRule="auto"/>
              <w:rPr>
                <w:rFonts w:ascii="Times New Roman" w:eastAsia="Times New Roman" w:hAnsi="Times New Roman" w:cs="Times New Roman"/>
                <w:color w:val="000000"/>
                <w:sz w:val="24"/>
                <w:szCs w:val="24"/>
                <w:lang w:eastAsia="en-GB"/>
              </w:rPr>
            </w:pPr>
            <w:bookmarkStart w:id="0" w:name="RoleTitle"/>
            <w:bookmarkEnd w:id="0"/>
            <w:r w:rsidRPr="00455513">
              <w:rPr>
                <w:rFonts w:eastAsia="Times New Roman" w:cs="Times New Roman"/>
                <w:color w:val="000000"/>
                <w:sz w:val="24"/>
                <w:szCs w:val="20"/>
                <w:lang w:val="en-US" w:eastAsia="en-GB"/>
              </w:rPr>
              <w:t>Asbestos</w:t>
            </w:r>
            <w:r w:rsidR="00D54BFA" w:rsidRPr="00455513">
              <w:rPr>
                <w:rFonts w:eastAsia="Times New Roman" w:cs="Times New Roman"/>
                <w:color w:val="000000"/>
                <w:sz w:val="24"/>
                <w:szCs w:val="20"/>
                <w:lang w:val="en-US" w:eastAsia="en-GB"/>
              </w:rPr>
              <w:t xml:space="preserve"> Officer</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016F7" w14:textId="77777777" w:rsidR="00331458" w:rsidRPr="006E104D" w:rsidRDefault="00331458" w:rsidP="00331458">
            <w:pPr>
              <w:spacing w:after="0" w:line="240" w:lineRule="auto"/>
              <w:rPr>
                <w:rFonts w:ascii="Times New Roman" w:eastAsia="Times New Roman" w:hAnsi="Times New Roman" w:cs="Times New Roman"/>
                <w:b/>
                <w:color w:val="000000"/>
                <w:sz w:val="24"/>
                <w:szCs w:val="24"/>
                <w:lang w:eastAsia="en-GB"/>
              </w:rPr>
            </w:pPr>
            <w:r w:rsidRPr="006E104D">
              <w:rPr>
                <w:rFonts w:eastAsia="Times New Roman" w:cs="Times New Roman"/>
                <w:b/>
                <w:color w:val="000000"/>
                <w:sz w:val="20"/>
                <w:szCs w:val="20"/>
                <w:lang w:eastAsia="en-GB"/>
              </w:rPr>
              <w:t>Date</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14:paraId="76ADF771" w14:textId="4BBFE7CD" w:rsidR="00331458" w:rsidRPr="00331458" w:rsidRDefault="002760B4" w:rsidP="0087580A">
            <w:pPr>
              <w:spacing w:after="0" w:line="240" w:lineRule="auto"/>
              <w:rPr>
                <w:rFonts w:ascii="Times New Roman" w:eastAsia="Times New Roman" w:hAnsi="Times New Roman" w:cs="Times New Roman"/>
                <w:color w:val="000000"/>
                <w:sz w:val="24"/>
                <w:szCs w:val="24"/>
                <w:lang w:eastAsia="en-GB"/>
              </w:rPr>
            </w:pPr>
            <w:r>
              <w:rPr>
                <w:rFonts w:eastAsia="Times New Roman" w:cs="Times New Roman"/>
                <w:color w:val="000000"/>
                <w:sz w:val="24"/>
                <w:szCs w:val="20"/>
                <w:lang w:eastAsia="en-GB"/>
              </w:rPr>
              <w:t>April</w:t>
            </w:r>
            <w:r w:rsidR="00630CFF">
              <w:rPr>
                <w:rFonts w:eastAsia="Times New Roman" w:cs="Times New Roman"/>
                <w:color w:val="000000"/>
                <w:sz w:val="24"/>
                <w:szCs w:val="20"/>
                <w:lang w:eastAsia="en-GB"/>
              </w:rPr>
              <w:t xml:space="preserve"> 202</w:t>
            </w:r>
            <w:r>
              <w:rPr>
                <w:rFonts w:eastAsia="Times New Roman" w:cs="Times New Roman"/>
                <w:color w:val="000000"/>
                <w:sz w:val="24"/>
                <w:szCs w:val="20"/>
                <w:lang w:eastAsia="en-GB"/>
              </w:rPr>
              <w:t>1</w:t>
            </w:r>
            <w:bookmarkStart w:id="1" w:name="_GoBack"/>
            <w:bookmarkEnd w:id="1"/>
          </w:p>
        </w:tc>
      </w:tr>
      <w:tr w:rsidR="00331458" w:rsidRPr="00331458" w14:paraId="577701B3" w14:textId="77777777" w:rsidTr="006E104D">
        <w:trPr>
          <w:jc w:val="center"/>
        </w:trPr>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546AA" w14:textId="77777777" w:rsidR="00331458" w:rsidRDefault="00331458" w:rsidP="00331458">
            <w:pPr>
              <w:spacing w:after="0" w:line="240" w:lineRule="auto"/>
              <w:rPr>
                <w:rFonts w:eastAsia="Times New Roman" w:cs="Times New Roman"/>
                <w:b/>
                <w:color w:val="000000"/>
                <w:sz w:val="20"/>
                <w:szCs w:val="20"/>
                <w:lang w:eastAsia="en-GB"/>
              </w:rPr>
            </w:pPr>
            <w:r w:rsidRPr="006E104D">
              <w:rPr>
                <w:rFonts w:eastAsia="Times New Roman" w:cs="Times New Roman"/>
                <w:b/>
                <w:color w:val="000000"/>
                <w:sz w:val="20"/>
                <w:szCs w:val="20"/>
                <w:lang w:eastAsia="en-GB"/>
              </w:rPr>
              <w:t>Reports to Title</w:t>
            </w:r>
          </w:p>
          <w:p w14:paraId="49B09BFC" w14:textId="0986D851" w:rsidR="006E104D" w:rsidRPr="006E104D" w:rsidRDefault="006E104D" w:rsidP="00331458">
            <w:pPr>
              <w:spacing w:after="0" w:line="240" w:lineRule="auto"/>
              <w:rPr>
                <w:rFonts w:ascii="Times New Roman" w:eastAsia="Times New Roman" w:hAnsi="Times New Roman" w:cs="Times New Roman"/>
                <w:b/>
                <w:color w:val="000000"/>
                <w:sz w:val="24"/>
                <w:szCs w:val="24"/>
                <w:lang w:eastAsia="en-GB"/>
              </w:rPr>
            </w:pPr>
          </w:p>
        </w:tc>
        <w:tc>
          <w:tcPr>
            <w:tcW w:w="4611" w:type="dxa"/>
            <w:tcBorders>
              <w:top w:val="single" w:sz="4" w:space="0" w:color="auto"/>
              <w:left w:val="single" w:sz="4" w:space="0" w:color="auto"/>
              <w:bottom w:val="single" w:sz="4" w:space="0" w:color="auto"/>
              <w:right w:val="single" w:sz="4" w:space="0" w:color="auto"/>
            </w:tcBorders>
            <w:shd w:val="clear" w:color="auto" w:fill="auto"/>
            <w:hideMark/>
          </w:tcPr>
          <w:p w14:paraId="175CE0A0" w14:textId="590E9546" w:rsidR="00331458" w:rsidRPr="00331458" w:rsidRDefault="00C325E8" w:rsidP="00331458">
            <w:pPr>
              <w:spacing w:after="0" w:line="240" w:lineRule="auto"/>
              <w:rPr>
                <w:rFonts w:ascii="Times New Roman" w:eastAsia="Times New Roman" w:hAnsi="Times New Roman" w:cs="Times New Roman"/>
                <w:color w:val="000000"/>
                <w:sz w:val="24"/>
                <w:szCs w:val="24"/>
                <w:lang w:eastAsia="en-GB"/>
              </w:rPr>
            </w:pPr>
            <w:bookmarkStart w:id="2" w:name="ReportsTo"/>
            <w:bookmarkEnd w:id="2"/>
            <w:r w:rsidRPr="00455513">
              <w:rPr>
                <w:rFonts w:eastAsia="Times New Roman" w:cs="Times New Roman"/>
                <w:color w:val="000000"/>
                <w:sz w:val="24"/>
                <w:szCs w:val="20"/>
                <w:lang w:eastAsia="en-GB"/>
              </w:rPr>
              <w:t>Senior Asbestos Officer</w:t>
            </w:r>
            <w:r w:rsidR="00C21B95">
              <w:rPr>
                <w:rFonts w:eastAsia="Times New Roman" w:cs="Times New Roman"/>
                <w:color w:val="000000"/>
                <w:sz w:val="24"/>
                <w:szCs w:val="20"/>
                <w:lang w:eastAsia="en-GB"/>
              </w:rPr>
              <w:t xml:space="preserve"> (SAO)</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217F0" w14:textId="77777777" w:rsidR="00331458" w:rsidRPr="006E104D" w:rsidRDefault="00331458" w:rsidP="00331458">
            <w:pPr>
              <w:spacing w:after="0" w:line="240" w:lineRule="auto"/>
              <w:rPr>
                <w:rFonts w:ascii="Times New Roman" w:eastAsia="Times New Roman" w:hAnsi="Times New Roman" w:cs="Times New Roman"/>
                <w:b/>
                <w:color w:val="000000"/>
                <w:sz w:val="24"/>
                <w:szCs w:val="24"/>
                <w:lang w:eastAsia="en-GB"/>
              </w:rPr>
            </w:pPr>
            <w:r w:rsidRPr="006E104D">
              <w:rPr>
                <w:rFonts w:eastAsia="Times New Roman" w:cs="Times New Roman"/>
                <w:b/>
                <w:color w:val="000000"/>
                <w:sz w:val="20"/>
                <w:szCs w:val="20"/>
                <w:lang w:eastAsia="en-GB"/>
              </w:rPr>
              <w:t>Version</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14:paraId="73FD4CC4" w14:textId="79608DB8" w:rsidR="00331458" w:rsidRPr="00331458" w:rsidRDefault="00293F34" w:rsidP="00331458">
            <w:pPr>
              <w:spacing w:after="0" w:line="240" w:lineRule="auto"/>
              <w:rPr>
                <w:rFonts w:ascii="Times New Roman" w:eastAsia="Times New Roman" w:hAnsi="Times New Roman" w:cs="Times New Roman"/>
                <w:color w:val="000000"/>
                <w:sz w:val="24"/>
                <w:szCs w:val="24"/>
                <w:lang w:eastAsia="en-GB"/>
              </w:rPr>
            </w:pPr>
            <w:r w:rsidRPr="00455513">
              <w:rPr>
                <w:rFonts w:eastAsia="Times New Roman" w:cs="Times New Roman"/>
                <w:color w:val="000000"/>
                <w:sz w:val="24"/>
                <w:szCs w:val="20"/>
                <w:lang w:eastAsia="en-GB"/>
              </w:rPr>
              <w:t>5</w:t>
            </w:r>
          </w:p>
        </w:tc>
      </w:tr>
      <w:tr w:rsidR="00331458" w:rsidRPr="00331458" w14:paraId="19F21F8F" w14:textId="77777777" w:rsidTr="00183236">
        <w:trPr>
          <w:trHeight w:val="307"/>
          <w:jc w:val="center"/>
        </w:trPr>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890BAB"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DBS Disclosure Required:</w:t>
            </w:r>
          </w:p>
        </w:tc>
        <w:tc>
          <w:tcPr>
            <w:tcW w:w="72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15838"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No</w:t>
            </w:r>
          </w:p>
        </w:tc>
      </w:tr>
      <w:tr w:rsidR="00331458" w:rsidRPr="00331458" w14:paraId="4801DFCC" w14:textId="77777777" w:rsidTr="00183236">
        <w:trPr>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B161CD"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Responsibility for End Results</w:t>
            </w:r>
          </w:p>
        </w:tc>
      </w:tr>
      <w:tr w:rsidR="00331458" w:rsidRPr="00331458" w14:paraId="36844281" w14:textId="77777777" w:rsidTr="00183236">
        <w:trPr>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F3655C"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color w:val="000000"/>
                <w:sz w:val="20"/>
                <w:szCs w:val="20"/>
                <w:lang w:eastAsia="en-GB"/>
              </w:rPr>
              <w:t>Purpose:</w:t>
            </w:r>
          </w:p>
        </w:tc>
      </w:tr>
      <w:tr w:rsidR="00331458" w:rsidRPr="00331458" w14:paraId="6BBD2464" w14:textId="77777777" w:rsidTr="00183236">
        <w:trPr>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F81EAA" w14:textId="6A42B9A0" w:rsidR="006E104D" w:rsidRPr="006E104D" w:rsidRDefault="00C325E8" w:rsidP="00D563A0">
            <w:pPr>
              <w:spacing w:after="0" w:line="240" w:lineRule="auto"/>
              <w:jc w:val="both"/>
              <w:rPr>
                <w:rFonts w:eastAsia="Times New Roman" w:cs="Times New Roman"/>
                <w:color w:val="000000"/>
                <w:sz w:val="20"/>
                <w:szCs w:val="20"/>
                <w:lang w:eastAsia="en-GB"/>
              </w:rPr>
            </w:pPr>
            <w:bookmarkStart w:id="3" w:name="Purpose"/>
            <w:bookmarkEnd w:id="3"/>
            <w:r w:rsidRPr="00183236">
              <w:rPr>
                <w:rFonts w:eastAsia="Times New Roman" w:cs="Times New Roman"/>
                <w:color w:val="000000"/>
                <w:sz w:val="20"/>
                <w:szCs w:val="20"/>
                <w:lang w:eastAsia="en-GB"/>
              </w:rPr>
              <w:t>To support the Trust objectives to deliver the</w:t>
            </w:r>
            <w:r w:rsidR="007F7E78">
              <w:rPr>
                <w:rFonts w:eastAsia="Times New Roman" w:cs="Times New Roman"/>
                <w:color w:val="000000"/>
                <w:sz w:val="20"/>
                <w:szCs w:val="20"/>
                <w:lang w:eastAsia="en-GB"/>
              </w:rPr>
              <w:t xml:space="preserve"> group</w:t>
            </w:r>
            <w:r w:rsidRPr="00183236">
              <w:rPr>
                <w:rFonts w:eastAsia="Times New Roman" w:cs="Times New Roman"/>
                <w:color w:val="000000"/>
                <w:sz w:val="20"/>
                <w:szCs w:val="20"/>
                <w:lang w:eastAsia="en-GB"/>
              </w:rPr>
              <w:t xml:space="preserve"> asbestos policy through the promotion of good practice across all </w:t>
            </w:r>
            <w:r w:rsidR="00183236" w:rsidRPr="00183236">
              <w:rPr>
                <w:rFonts w:eastAsia="Times New Roman" w:cs="Times New Roman"/>
                <w:color w:val="000000"/>
                <w:sz w:val="20"/>
                <w:szCs w:val="20"/>
                <w:lang w:eastAsia="en-GB"/>
              </w:rPr>
              <w:t>company department</w:t>
            </w:r>
            <w:r w:rsidR="004546F7">
              <w:rPr>
                <w:rFonts w:eastAsia="Times New Roman" w:cs="Times New Roman"/>
                <w:color w:val="000000"/>
                <w:sz w:val="20"/>
                <w:szCs w:val="20"/>
                <w:lang w:eastAsia="en-GB"/>
              </w:rPr>
              <w:t>s</w:t>
            </w:r>
            <w:r w:rsidR="001C126D">
              <w:rPr>
                <w:rFonts w:eastAsia="Times New Roman" w:cs="Times New Roman"/>
                <w:color w:val="000000"/>
                <w:sz w:val="20"/>
                <w:szCs w:val="20"/>
                <w:lang w:eastAsia="en-GB"/>
              </w:rPr>
              <w:t xml:space="preserve"> including the management of asbestos contractors and delivery of the </w:t>
            </w:r>
            <w:r w:rsidR="00400B64">
              <w:rPr>
                <w:rFonts w:eastAsia="Times New Roman" w:cs="Times New Roman"/>
                <w:color w:val="000000"/>
                <w:sz w:val="20"/>
                <w:szCs w:val="20"/>
                <w:lang w:eastAsia="en-GB"/>
              </w:rPr>
              <w:t xml:space="preserve">asbestos management programme. Supporting the Senior Asbestos Officer in their role </w:t>
            </w:r>
            <w:r w:rsidR="00D563A0">
              <w:rPr>
                <w:rFonts w:eastAsia="Times New Roman" w:cs="Times New Roman"/>
                <w:color w:val="000000"/>
                <w:sz w:val="20"/>
                <w:szCs w:val="20"/>
                <w:lang w:eastAsia="en-GB"/>
              </w:rPr>
              <w:t>to deliver the group strategy</w:t>
            </w:r>
            <w:r w:rsidR="00527F31">
              <w:rPr>
                <w:rFonts w:eastAsia="Times New Roman" w:cs="Times New Roman"/>
                <w:color w:val="000000"/>
                <w:sz w:val="20"/>
                <w:szCs w:val="20"/>
                <w:lang w:eastAsia="en-GB"/>
              </w:rPr>
              <w:t xml:space="preserve"> </w:t>
            </w:r>
            <w:r w:rsidR="007820C0">
              <w:rPr>
                <w:rFonts w:eastAsia="Times New Roman" w:cs="Times New Roman"/>
                <w:color w:val="000000"/>
                <w:sz w:val="20"/>
                <w:szCs w:val="20"/>
                <w:lang w:eastAsia="en-GB"/>
              </w:rPr>
              <w:t>in line with L&amp;Q vision</w:t>
            </w:r>
            <w:r w:rsidR="00F04C56">
              <w:rPr>
                <w:rFonts w:eastAsia="Times New Roman" w:cs="Times New Roman"/>
                <w:color w:val="000000"/>
                <w:sz w:val="20"/>
                <w:szCs w:val="20"/>
                <w:lang w:eastAsia="en-GB"/>
              </w:rPr>
              <w:t>s</w:t>
            </w:r>
            <w:r w:rsidR="007820C0">
              <w:rPr>
                <w:rFonts w:eastAsia="Times New Roman" w:cs="Times New Roman"/>
                <w:color w:val="000000"/>
                <w:sz w:val="20"/>
                <w:szCs w:val="20"/>
                <w:lang w:eastAsia="en-GB"/>
              </w:rPr>
              <w:t xml:space="preserve"> and values</w:t>
            </w:r>
            <w:r w:rsidR="005B4704">
              <w:rPr>
                <w:rFonts w:eastAsia="Times New Roman" w:cs="Times New Roman"/>
                <w:color w:val="000000"/>
                <w:sz w:val="20"/>
                <w:szCs w:val="20"/>
                <w:lang w:eastAsia="en-GB"/>
              </w:rPr>
              <w:t>. Delivering the planned centralisation of asbestos services</w:t>
            </w:r>
            <w:r w:rsidR="007820C0">
              <w:rPr>
                <w:rFonts w:eastAsia="Times New Roman" w:cs="Times New Roman"/>
                <w:color w:val="000000"/>
                <w:sz w:val="20"/>
                <w:szCs w:val="20"/>
                <w:lang w:eastAsia="en-GB"/>
              </w:rPr>
              <w:t xml:space="preserve">. </w:t>
            </w:r>
          </w:p>
        </w:tc>
      </w:tr>
      <w:tr w:rsidR="00331458" w:rsidRPr="00331458" w14:paraId="2F3CAC05" w14:textId="77777777" w:rsidTr="00183236">
        <w:trPr>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29F8DA"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color w:val="000000"/>
                <w:sz w:val="20"/>
                <w:szCs w:val="20"/>
                <w:lang w:eastAsia="en-GB"/>
              </w:rPr>
              <w:t>Key Responsibilities / Deliverables:</w:t>
            </w:r>
          </w:p>
        </w:tc>
      </w:tr>
      <w:tr w:rsidR="00331458" w:rsidRPr="00331458" w14:paraId="3F4763D8" w14:textId="77777777" w:rsidTr="00183236">
        <w:trPr>
          <w:jc w:val="center"/>
        </w:trPr>
        <w:tc>
          <w:tcPr>
            <w:tcW w:w="7718" w:type="dxa"/>
            <w:gridSpan w:val="3"/>
            <w:tcBorders>
              <w:top w:val="single" w:sz="4" w:space="0" w:color="auto"/>
              <w:left w:val="single" w:sz="4" w:space="0" w:color="auto"/>
              <w:bottom w:val="single" w:sz="6" w:space="0" w:color="auto"/>
              <w:right w:val="single" w:sz="6" w:space="0" w:color="auto"/>
            </w:tcBorders>
            <w:shd w:val="clear" w:color="auto" w:fill="auto"/>
            <w:hideMark/>
          </w:tcPr>
          <w:p w14:paraId="7E4CC679" w14:textId="77777777" w:rsidR="00331458" w:rsidRDefault="00331458" w:rsidP="00331458">
            <w:pPr>
              <w:spacing w:after="0" w:line="240" w:lineRule="auto"/>
              <w:rPr>
                <w:rFonts w:eastAsia="Times New Roman" w:cs="Times New Roman"/>
                <w:color w:val="000000"/>
                <w:sz w:val="20"/>
                <w:szCs w:val="20"/>
                <w:lang w:eastAsia="en-GB"/>
              </w:rPr>
            </w:pPr>
            <w:r w:rsidRPr="00331458">
              <w:rPr>
                <w:rFonts w:eastAsia="Times New Roman" w:cs="Times New Roman"/>
                <w:b/>
                <w:color w:val="000000"/>
                <w:sz w:val="20"/>
                <w:szCs w:val="20"/>
                <w:u w:val="single"/>
                <w:lang w:eastAsia="en-GB"/>
              </w:rPr>
              <w:t xml:space="preserve">Main </w:t>
            </w:r>
            <w:r w:rsidR="00C47E56" w:rsidRPr="00331458">
              <w:rPr>
                <w:rFonts w:eastAsia="Times New Roman" w:cs="Times New Roman"/>
                <w:b/>
                <w:color w:val="000000"/>
                <w:sz w:val="20"/>
                <w:szCs w:val="20"/>
                <w:u w:val="single"/>
                <w:lang w:eastAsia="en-GB"/>
              </w:rPr>
              <w:t>Accountabilities</w:t>
            </w:r>
            <w:r w:rsidR="00C47E56" w:rsidRPr="00331458">
              <w:rPr>
                <w:rFonts w:eastAsia="Times New Roman" w:cs="Times New Roman"/>
                <w:b/>
                <w:color w:val="000000"/>
                <w:sz w:val="20"/>
                <w:szCs w:val="20"/>
                <w:lang w:eastAsia="en-GB"/>
              </w:rPr>
              <w:t>:</w:t>
            </w:r>
            <w:r w:rsidRPr="00331458">
              <w:rPr>
                <w:rFonts w:eastAsia="Times New Roman" w:cs="Times New Roman"/>
                <w:color w:val="000000"/>
                <w:sz w:val="20"/>
                <w:szCs w:val="20"/>
                <w:lang w:eastAsia="en-GB"/>
              </w:rPr>
              <w:t xml:space="preserve"> List in order of priority, the major activities or functions necessary to achieve the job's end results. The percentage of time spent on each o</w:t>
            </w:r>
            <w:r w:rsidR="00183236">
              <w:rPr>
                <w:rFonts w:eastAsia="Times New Roman" w:cs="Times New Roman"/>
                <w:color w:val="000000"/>
                <w:sz w:val="20"/>
                <w:szCs w:val="20"/>
                <w:lang w:eastAsia="en-GB"/>
              </w:rPr>
              <w:t>f these should add up to 100%.</w:t>
            </w:r>
          </w:p>
          <w:p w14:paraId="45A01A14" w14:textId="4A06B4A4" w:rsidR="00CD426C" w:rsidRPr="00331458" w:rsidRDefault="00CD426C" w:rsidP="00331458">
            <w:pPr>
              <w:spacing w:after="0" w:line="240" w:lineRule="auto"/>
              <w:rPr>
                <w:rFonts w:ascii="Times New Roman" w:eastAsia="Times New Roman" w:hAnsi="Times New Roman" w:cs="Times New Roman"/>
                <w:color w:val="000000"/>
                <w:sz w:val="24"/>
                <w:szCs w:val="24"/>
                <w:lang w:eastAsia="en-GB"/>
              </w:rPr>
            </w:pPr>
          </w:p>
        </w:tc>
        <w:tc>
          <w:tcPr>
            <w:tcW w:w="1298" w:type="dxa"/>
            <w:tcBorders>
              <w:top w:val="single" w:sz="4" w:space="0" w:color="auto"/>
              <w:left w:val="single" w:sz="6" w:space="0" w:color="auto"/>
              <w:bottom w:val="single" w:sz="6" w:space="0" w:color="auto"/>
              <w:right w:val="single" w:sz="4" w:space="0" w:color="auto"/>
            </w:tcBorders>
            <w:shd w:val="clear" w:color="auto" w:fill="auto"/>
            <w:hideMark/>
          </w:tcPr>
          <w:p w14:paraId="2A153813" w14:textId="77777777" w:rsidR="00331458" w:rsidRPr="00331458" w:rsidRDefault="00331458" w:rsidP="00E719CB">
            <w:pPr>
              <w:spacing w:after="0" w:line="240" w:lineRule="auto"/>
              <w:jc w:val="center"/>
              <w:rPr>
                <w:rFonts w:ascii="Times New Roman" w:eastAsia="Times New Roman" w:hAnsi="Times New Roman" w:cs="Times New Roman"/>
                <w:color w:val="000000"/>
                <w:sz w:val="24"/>
                <w:szCs w:val="24"/>
                <w:lang w:eastAsia="en-GB"/>
              </w:rPr>
            </w:pPr>
            <w:r w:rsidRPr="00331458">
              <w:rPr>
                <w:rFonts w:eastAsia="Times New Roman" w:cs="Times New Roman"/>
                <w:b/>
                <w:i/>
                <w:color w:val="000000"/>
                <w:sz w:val="20"/>
                <w:szCs w:val="20"/>
                <w:lang w:eastAsia="en-GB"/>
              </w:rPr>
              <w:t>Time</w:t>
            </w:r>
          </w:p>
          <w:p w14:paraId="0B14FD55" w14:textId="77777777" w:rsidR="00331458" w:rsidRPr="00331458" w:rsidRDefault="00331458" w:rsidP="00E719CB">
            <w:pPr>
              <w:spacing w:after="0" w:line="240" w:lineRule="auto"/>
              <w:jc w:val="center"/>
              <w:rPr>
                <w:rFonts w:ascii="Times New Roman" w:eastAsia="Times New Roman" w:hAnsi="Times New Roman" w:cs="Times New Roman"/>
                <w:color w:val="000000"/>
                <w:sz w:val="24"/>
                <w:szCs w:val="24"/>
                <w:lang w:eastAsia="en-GB"/>
              </w:rPr>
            </w:pPr>
            <w:r w:rsidRPr="00331458">
              <w:rPr>
                <w:rFonts w:eastAsia="Times New Roman" w:cs="Times New Roman"/>
                <w:b/>
                <w:i/>
                <w:color w:val="000000"/>
                <w:sz w:val="20"/>
                <w:szCs w:val="20"/>
                <w:lang w:eastAsia="en-GB"/>
              </w:rPr>
              <w:t>(%)</w:t>
            </w:r>
          </w:p>
        </w:tc>
      </w:tr>
      <w:tr w:rsidR="00183236" w:rsidRPr="00331458" w14:paraId="081DEEC5" w14:textId="77777777" w:rsidTr="00183236">
        <w:trPr>
          <w:jc w:val="center"/>
        </w:trPr>
        <w:tc>
          <w:tcPr>
            <w:tcW w:w="7718" w:type="dxa"/>
            <w:gridSpan w:val="3"/>
            <w:tcBorders>
              <w:top w:val="single" w:sz="6" w:space="0" w:color="auto"/>
              <w:left w:val="single" w:sz="4" w:space="0" w:color="auto"/>
              <w:bottom w:val="single" w:sz="6" w:space="0" w:color="auto"/>
              <w:right w:val="single" w:sz="6" w:space="0" w:color="auto"/>
            </w:tcBorders>
            <w:shd w:val="clear" w:color="auto" w:fill="auto"/>
          </w:tcPr>
          <w:p w14:paraId="7A76F9A3" w14:textId="1F817BA5" w:rsidR="00D60D66" w:rsidRPr="004A210B" w:rsidRDefault="00D60D66" w:rsidP="00D60D66">
            <w:pPr>
              <w:numPr>
                <w:ilvl w:val="0"/>
                <w:numId w:val="7"/>
              </w:numPr>
              <w:tabs>
                <w:tab w:val="clear" w:pos="720"/>
                <w:tab w:val="num" w:pos="318"/>
              </w:tabs>
              <w:spacing w:before="40" w:after="40" w:line="240" w:lineRule="auto"/>
              <w:ind w:hanging="686"/>
              <w:rPr>
                <w:rFonts w:cstheme="minorHAnsi"/>
                <w:b/>
                <w:sz w:val="20"/>
              </w:rPr>
            </w:pPr>
            <w:bookmarkStart w:id="4" w:name="Accountability1"/>
            <w:bookmarkEnd w:id="4"/>
            <w:r w:rsidRPr="004A210B">
              <w:rPr>
                <w:rFonts w:cstheme="minorHAnsi"/>
                <w:b/>
                <w:sz w:val="20"/>
              </w:rPr>
              <w:t>Leadership and management including customer service/values</w:t>
            </w:r>
          </w:p>
          <w:p w14:paraId="30CE37A0" w14:textId="5476DE1F" w:rsidR="00183236" w:rsidRPr="00183236" w:rsidRDefault="00183236" w:rsidP="00F963EA">
            <w:pPr>
              <w:spacing w:after="0" w:line="240" w:lineRule="auto"/>
              <w:jc w:val="both"/>
              <w:rPr>
                <w:rFonts w:eastAsia="Times New Roman" w:cstheme="minorHAnsi"/>
                <w:color w:val="000000"/>
                <w:sz w:val="20"/>
                <w:szCs w:val="24"/>
                <w:lang w:eastAsia="en-GB"/>
              </w:rPr>
            </w:pPr>
            <w:r w:rsidRPr="00183236">
              <w:rPr>
                <w:rFonts w:cstheme="minorHAnsi"/>
                <w:sz w:val="20"/>
              </w:rPr>
              <w:t xml:space="preserve">Support the </w:t>
            </w:r>
            <w:r w:rsidR="0062487B">
              <w:rPr>
                <w:rFonts w:cstheme="minorHAnsi"/>
                <w:sz w:val="20"/>
              </w:rPr>
              <w:t>Senior Asbestos Officer</w:t>
            </w:r>
            <w:r w:rsidRPr="00183236">
              <w:rPr>
                <w:rFonts w:cstheme="minorHAnsi"/>
                <w:sz w:val="20"/>
              </w:rPr>
              <w:t xml:space="preserve"> in the development and implementation of the Trusts </w:t>
            </w:r>
            <w:r w:rsidR="001B1094">
              <w:rPr>
                <w:rFonts w:cstheme="minorHAnsi"/>
                <w:sz w:val="20"/>
              </w:rPr>
              <w:t>A</w:t>
            </w:r>
            <w:r w:rsidRPr="00183236">
              <w:rPr>
                <w:rFonts w:cstheme="minorHAnsi"/>
                <w:sz w:val="20"/>
              </w:rPr>
              <w:t xml:space="preserve">sbestos </w:t>
            </w:r>
            <w:r w:rsidR="001B1094">
              <w:rPr>
                <w:rFonts w:cstheme="minorHAnsi"/>
                <w:sz w:val="20"/>
              </w:rPr>
              <w:t>P</w:t>
            </w:r>
            <w:r w:rsidRPr="00183236">
              <w:rPr>
                <w:rFonts w:cstheme="minorHAnsi"/>
                <w:sz w:val="20"/>
              </w:rPr>
              <w:t>olicy</w:t>
            </w:r>
            <w:r w:rsidR="00517BCF">
              <w:rPr>
                <w:rFonts w:cstheme="minorHAnsi"/>
                <w:sz w:val="20"/>
              </w:rPr>
              <w:t xml:space="preserve">, including the centralisation of asbestos services </w:t>
            </w:r>
            <w:r w:rsidR="002D75BB">
              <w:rPr>
                <w:rFonts w:cstheme="minorHAnsi"/>
                <w:sz w:val="20"/>
              </w:rPr>
              <w:t>under the asbestos team</w:t>
            </w:r>
            <w:r w:rsidRPr="00183236">
              <w:rPr>
                <w:rFonts w:cstheme="minorHAnsi"/>
                <w:sz w:val="20"/>
              </w:rPr>
              <w:t xml:space="preserve">. </w:t>
            </w:r>
            <w:r w:rsidR="001D77FF">
              <w:rPr>
                <w:rFonts w:cstheme="minorHAnsi"/>
                <w:sz w:val="20"/>
              </w:rPr>
              <w:t>Actively manage the groups appointed asbestos consultant and removal contractor</w:t>
            </w:r>
            <w:r w:rsidR="00DD3313">
              <w:rPr>
                <w:rFonts w:cstheme="minorHAnsi"/>
                <w:sz w:val="20"/>
              </w:rPr>
              <w:t>s</w:t>
            </w:r>
            <w:r w:rsidR="001D77FF">
              <w:rPr>
                <w:rFonts w:cstheme="minorHAnsi"/>
                <w:sz w:val="20"/>
              </w:rPr>
              <w:t xml:space="preserve"> </w:t>
            </w:r>
            <w:r w:rsidR="0057186C">
              <w:rPr>
                <w:rFonts w:cstheme="minorHAnsi"/>
                <w:sz w:val="20"/>
              </w:rPr>
              <w:t>via direct management and performance reviews. You will be</w:t>
            </w:r>
            <w:r w:rsidR="001B1094">
              <w:rPr>
                <w:rFonts w:cstheme="minorHAnsi"/>
                <w:sz w:val="20"/>
              </w:rPr>
              <w:t xml:space="preserve"> partially</w:t>
            </w:r>
            <w:r w:rsidR="0057186C">
              <w:rPr>
                <w:rFonts w:cstheme="minorHAnsi"/>
                <w:sz w:val="20"/>
              </w:rPr>
              <w:t xml:space="preserve"> responsible for the day to day management </w:t>
            </w:r>
            <w:r w:rsidR="00BB028F">
              <w:rPr>
                <w:rFonts w:cstheme="minorHAnsi"/>
                <w:sz w:val="20"/>
              </w:rPr>
              <w:t xml:space="preserve">of </w:t>
            </w:r>
            <w:r w:rsidR="005273F5">
              <w:rPr>
                <w:rFonts w:cstheme="minorHAnsi"/>
                <w:sz w:val="20"/>
              </w:rPr>
              <w:t>asbestos services</w:t>
            </w:r>
            <w:r w:rsidR="00875411">
              <w:rPr>
                <w:rFonts w:cstheme="minorHAnsi"/>
                <w:sz w:val="20"/>
              </w:rPr>
              <w:t xml:space="preserve"> in conjunction with the SAO and be a point of contact for all departments for asbestos management</w:t>
            </w:r>
            <w:r w:rsidR="00F963EA">
              <w:rPr>
                <w:rFonts w:cstheme="minorHAnsi"/>
                <w:sz w:val="20"/>
              </w:rPr>
              <w:t xml:space="preserve">. </w:t>
            </w:r>
            <w:r w:rsidR="00990B00">
              <w:rPr>
                <w:rFonts w:cstheme="minorHAnsi"/>
                <w:sz w:val="20"/>
              </w:rPr>
              <w:t xml:space="preserve">You will be expected to undertake site visits and </w:t>
            </w:r>
            <w:r w:rsidR="002D5ED9">
              <w:rPr>
                <w:rFonts w:cstheme="minorHAnsi"/>
                <w:sz w:val="20"/>
              </w:rPr>
              <w:t>report back to the SAO</w:t>
            </w:r>
            <w:r w:rsidR="00C21B95">
              <w:rPr>
                <w:rFonts w:cstheme="minorHAnsi"/>
                <w:sz w:val="20"/>
              </w:rPr>
              <w:t>.</w:t>
            </w:r>
          </w:p>
        </w:tc>
        <w:tc>
          <w:tcPr>
            <w:tcW w:w="1298"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238CD03" w14:textId="1B23F669" w:rsidR="00183236" w:rsidRPr="006D5BF4" w:rsidRDefault="00857A13" w:rsidP="00F41BED">
            <w:pPr>
              <w:spacing w:after="0" w:line="240" w:lineRule="auto"/>
              <w:jc w:val="center"/>
              <w:rPr>
                <w:rFonts w:eastAsia="Times New Roman" w:cstheme="minorHAnsi"/>
                <w:color w:val="000000"/>
                <w:sz w:val="20"/>
                <w:szCs w:val="24"/>
                <w:lang w:eastAsia="en-GB"/>
              </w:rPr>
            </w:pPr>
            <w:r>
              <w:rPr>
                <w:rFonts w:eastAsia="Times New Roman" w:cstheme="minorHAnsi"/>
                <w:color w:val="000000"/>
                <w:sz w:val="20"/>
                <w:szCs w:val="24"/>
                <w:lang w:eastAsia="en-GB"/>
              </w:rPr>
              <w:t>20</w:t>
            </w:r>
            <w:r w:rsidR="006D5BF4">
              <w:rPr>
                <w:rFonts w:eastAsia="Times New Roman" w:cstheme="minorHAnsi"/>
                <w:color w:val="000000"/>
                <w:sz w:val="20"/>
                <w:szCs w:val="24"/>
                <w:lang w:eastAsia="en-GB"/>
              </w:rPr>
              <w:t>%</w:t>
            </w:r>
          </w:p>
        </w:tc>
      </w:tr>
      <w:tr w:rsidR="00310235" w:rsidRPr="00331458" w14:paraId="1204C7E9" w14:textId="77777777" w:rsidTr="00183236">
        <w:trPr>
          <w:jc w:val="center"/>
        </w:trPr>
        <w:tc>
          <w:tcPr>
            <w:tcW w:w="7718" w:type="dxa"/>
            <w:gridSpan w:val="3"/>
            <w:tcBorders>
              <w:top w:val="single" w:sz="6" w:space="0" w:color="auto"/>
              <w:left w:val="single" w:sz="4" w:space="0" w:color="auto"/>
              <w:bottom w:val="single" w:sz="6" w:space="0" w:color="auto"/>
              <w:right w:val="single" w:sz="6" w:space="0" w:color="auto"/>
            </w:tcBorders>
            <w:shd w:val="clear" w:color="auto" w:fill="auto"/>
          </w:tcPr>
          <w:p w14:paraId="318607E6" w14:textId="45711AEB" w:rsidR="00310235" w:rsidRPr="004A210B" w:rsidRDefault="00310235" w:rsidP="00310235">
            <w:pPr>
              <w:numPr>
                <w:ilvl w:val="0"/>
                <w:numId w:val="7"/>
              </w:numPr>
              <w:tabs>
                <w:tab w:val="clear" w:pos="720"/>
                <w:tab w:val="num" w:pos="318"/>
              </w:tabs>
              <w:spacing w:before="40" w:after="40" w:line="240" w:lineRule="auto"/>
              <w:ind w:hanging="686"/>
              <w:rPr>
                <w:rFonts w:cstheme="minorHAnsi"/>
                <w:b/>
                <w:sz w:val="20"/>
              </w:rPr>
            </w:pPr>
            <w:bookmarkStart w:id="5" w:name="Accountability2"/>
            <w:bookmarkEnd w:id="5"/>
            <w:r w:rsidRPr="004A210B">
              <w:rPr>
                <w:rFonts w:cstheme="minorHAnsi"/>
                <w:b/>
                <w:sz w:val="20"/>
              </w:rPr>
              <w:t>Strategy/achieving objectives</w:t>
            </w:r>
          </w:p>
          <w:p w14:paraId="7F5DA6A6" w14:textId="7D5939F7" w:rsidR="00310235" w:rsidRPr="00183236" w:rsidRDefault="006D6D35" w:rsidP="00F963EA">
            <w:pPr>
              <w:spacing w:after="0" w:line="240" w:lineRule="auto"/>
              <w:jc w:val="both"/>
              <w:rPr>
                <w:rFonts w:eastAsia="Times New Roman" w:cstheme="minorHAnsi"/>
                <w:color w:val="000000"/>
                <w:sz w:val="20"/>
                <w:szCs w:val="24"/>
                <w:lang w:eastAsia="en-GB"/>
              </w:rPr>
            </w:pPr>
            <w:r>
              <w:rPr>
                <w:rFonts w:cstheme="minorHAnsi"/>
                <w:sz w:val="20"/>
              </w:rPr>
              <w:t xml:space="preserve">You will support the Senior Asbestos Officer in </w:t>
            </w:r>
            <w:r w:rsidR="002523E6">
              <w:rPr>
                <w:rFonts w:cstheme="minorHAnsi"/>
                <w:sz w:val="20"/>
              </w:rPr>
              <w:t xml:space="preserve">the delivery of the </w:t>
            </w:r>
            <w:r w:rsidR="001E764D">
              <w:rPr>
                <w:rFonts w:cstheme="minorHAnsi"/>
                <w:sz w:val="20"/>
              </w:rPr>
              <w:t>group’s</w:t>
            </w:r>
            <w:r w:rsidR="002523E6">
              <w:rPr>
                <w:rFonts w:cstheme="minorHAnsi"/>
                <w:sz w:val="20"/>
              </w:rPr>
              <w:t xml:space="preserve"> </w:t>
            </w:r>
            <w:r w:rsidR="00417A69">
              <w:rPr>
                <w:rFonts w:cstheme="minorHAnsi"/>
                <w:sz w:val="20"/>
              </w:rPr>
              <w:t xml:space="preserve">annual </w:t>
            </w:r>
            <w:r w:rsidR="002523E6">
              <w:rPr>
                <w:rFonts w:cstheme="minorHAnsi"/>
                <w:sz w:val="20"/>
              </w:rPr>
              <w:t xml:space="preserve">asbestos inspection programme, manage </w:t>
            </w:r>
            <w:r w:rsidR="00222D58">
              <w:rPr>
                <w:rFonts w:cstheme="minorHAnsi"/>
                <w:sz w:val="20"/>
              </w:rPr>
              <w:t xml:space="preserve">and report on communal </w:t>
            </w:r>
            <w:r w:rsidR="0059219B">
              <w:rPr>
                <w:rFonts w:cstheme="minorHAnsi"/>
                <w:sz w:val="20"/>
              </w:rPr>
              <w:t>actions, ensure compliance of the Keystone Asbestos Register</w:t>
            </w:r>
            <w:r w:rsidR="00CE2DA9">
              <w:rPr>
                <w:rFonts w:cstheme="minorHAnsi"/>
                <w:sz w:val="20"/>
              </w:rPr>
              <w:t xml:space="preserve"> (KAR)</w:t>
            </w:r>
            <w:r w:rsidR="00222D58">
              <w:rPr>
                <w:rFonts w:cstheme="minorHAnsi"/>
                <w:sz w:val="20"/>
              </w:rPr>
              <w:t xml:space="preserve"> via</w:t>
            </w:r>
            <w:r w:rsidR="00CE2DA9">
              <w:rPr>
                <w:rFonts w:cstheme="minorHAnsi"/>
                <w:sz w:val="20"/>
              </w:rPr>
              <w:t xml:space="preserve"> Keystone Generic Interface (</w:t>
            </w:r>
            <w:r w:rsidR="00222D58">
              <w:rPr>
                <w:rFonts w:cstheme="minorHAnsi"/>
                <w:sz w:val="20"/>
              </w:rPr>
              <w:t>KGI</w:t>
            </w:r>
            <w:r w:rsidR="00CE2DA9">
              <w:rPr>
                <w:rFonts w:cstheme="minorHAnsi"/>
                <w:sz w:val="20"/>
              </w:rPr>
              <w:t>)</w:t>
            </w:r>
            <w:r w:rsidR="00222D58">
              <w:rPr>
                <w:rFonts w:cstheme="minorHAnsi"/>
                <w:sz w:val="20"/>
              </w:rPr>
              <w:t xml:space="preserve"> returns </w:t>
            </w:r>
            <w:r w:rsidR="00417A69">
              <w:rPr>
                <w:rFonts w:cstheme="minorHAnsi"/>
                <w:sz w:val="20"/>
              </w:rPr>
              <w:t>from all departments</w:t>
            </w:r>
            <w:r w:rsidR="00A1249B">
              <w:rPr>
                <w:rFonts w:cstheme="minorHAnsi"/>
                <w:sz w:val="20"/>
              </w:rPr>
              <w:t xml:space="preserve">, delivering Keystone training for all relevant departments and contractors, </w:t>
            </w:r>
            <w:r w:rsidR="0059219B">
              <w:rPr>
                <w:rFonts w:cstheme="minorHAnsi"/>
                <w:sz w:val="20"/>
              </w:rPr>
              <w:t xml:space="preserve"> </w:t>
            </w:r>
            <w:r w:rsidR="00302D93">
              <w:rPr>
                <w:rFonts w:cstheme="minorHAnsi"/>
                <w:sz w:val="20"/>
              </w:rPr>
              <w:t xml:space="preserve">and </w:t>
            </w:r>
            <w:r w:rsidR="00F963EA">
              <w:rPr>
                <w:rFonts w:cstheme="minorHAnsi"/>
                <w:sz w:val="20"/>
              </w:rPr>
              <w:t>report</w:t>
            </w:r>
            <w:r w:rsidR="00C33E83">
              <w:rPr>
                <w:rFonts w:cstheme="minorHAnsi"/>
                <w:sz w:val="20"/>
              </w:rPr>
              <w:t>ing</w:t>
            </w:r>
            <w:r w:rsidR="00F963EA">
              <w:rPr>
                <w:rFonts w:cstheme="minorHAnsi"/>
                <w:sz w:val="20"/>
              </w:rPr>
              <w:t xml:space="preserve"> on the compliance of the asbestos consultant and removal contractor via KPI monitoring and reporting. </w:t>
            </w:r>
          </w:p>
        </w:tc>
        <w:tc>
          <w:tcPr>
            <w:tcW w:w="1298"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6CF1927" w14:textId="59719144" w:rsidR="00310235" w:rsidRPr="006D5BF4" w:rsidRDefault="00FC5555" w:rsidP="00310235">
            <w:pPr>
              <w:spacing w:after="0" w:line="240" w:lineRule="auto"/>
              <w:jc w:val="center"/>
              <w:rPr>
                <w:rFonts w:eastAsia="Times New Roman" w:cstheme="minorHAnsi"/>
                <w:color w:val="000000"/>
                <w:sz w:val="20"/>
                <w:szCs w:val="24"/>
                <w:lang w:eastAsia="en-GB"/>
              </w:rPr>
            </w:pPr>
            <w:r>
              <w:rPr>
                <w:rFonts w:eastAsia="Times New Roman" w:cstheme="minorHAnsi"/>
                <w:color w:val="000000"/>
                <w:sz w:val="20"/>
                <w:szCs w:val="24"/>
                <w:lang w:eastAsia="en-GB"/>
              </w:rPr>
              <w:t>2</w:t>
            </w:r>
            <w:r w:rsidR="00857A13">
              <w:rPr>
                <w:rFonts w:eastAsia="Times New Roman" w:cstheme="minorHAnsi"/>
                <w:color w:val="000000"/>
                <w:sz w:val="20"/>
                <w:szCs w:val="24"/>
                <w:lang w:eastAsia="en-GB"/>
              </w:rPr>
              <w:t>0</w:t>
            </w:r>
            <w:r w:rsidR="00310235">
              <w:rPr>
                <w:rFonts w:eastAsia="Times New Roman" w:cstheme="minorHAnsi"/>
                <w:color w:val="000000"/>
                <w:sz w:val="20"/>
                <w:szCs w:val="24"/>
                <w:lang w:eastAsia="en-GB"/>
              </w:rPr>
              <w:t>%</w:t>
            </w:r>
          </w:p>
        </w:tc>
      </w:tr>
      <w:tr w:rsidR="00310235" w:rsidRPr="00331458" w14:paraId="31F87113" w14:textId="77777777" w:rsidTr="00183236">
        <w:trPr>
          <w:jc w:val="center"/>
        </w:trPr>
        <w:tc>
          <w:tcPr>
            <w:tcW w:w="7718" w:type="dxa"/>
            <w:gridSpan w:val="3"/>
            <w:tcBorders>
              <w:top w:val="single" w:sz="6" w:space="0" w:color="auto"/>
              <w:left w:val="single" w:sz="4" w:space="0" w:color="auto"/>
              <w:bottom w:val="single" w:sz="6" w:space="0" w:color="auto"/>
              <w:right w:val="single" w:sz="6" w:space="0" w:color="auto"/>
            </w:tcBorders>
            <w:shd w:val="clear" w:color="auto" w:fill="auto"/>
          </w:tcPr>
          <w:p w14:paraId="0AFDBAFA" w14:textId="77777777" w:rsidR="00310235" w:rsidRPr="00990B00" w:rsidRDefault="00310235" w:rsidP="00310235">
            <w:pPr>
              <w:numPr>
                <w:ilvl w:val="0"/>
                <w:numId w:val="7"/>
              </w:numPr>
              <w:tabs>
                <w:tab w:val="clear" w:pos="720"/>
                <w:tab w:val="num" w:pos="318"/>
              </w:tabs>
              <w:spacing w:before="40" w:after="40" w:line="240" w:lineRule="auto"/>
              <w:ind w:hanging="686"/>
              <w:rPr>
                <w:rFonts w:cstheme="minorHAnsi"/>
                <w:b/>
                <w:sz w:val="20"/>
              </w:rPr>
            </w:pPr>
            <w:bookmarkStart w:id="6" w:name="Accountability3"/>
            <w:bookmarkEnd w:id="6"/>
            <w:r w:rsidRPr="00990B00">
              <w:rPr>
                <w:rFonts w:cstheme="minorHAnsi"/>
                <w:b/>
                <w:sz w:val="20"/>
              </w:rPr>
              <w:t>Working with others – internal</w:t>
            </w:r>
          </w:p>
          <w:p w14:paraId="5C75E7D8" w14:textId="3131CD8E" w:rsidR="00310235" w:rsidRPr="00183236" w:rsidRDefault="00310235" w:rsidP="006E3C48">
            <w:pPr>
              <w:spacing w:after="0" w:line="240" w:lineRule="auto"/>
              <w:jc w:val="both"/>
              <w:rPr>
                <w:rFonts w:eastAsia="Times New Roman" w:cstheme="minorHAnsi"/>
                <w:color w:val="000000"/>
                <w:sz w:val="20"/>
                <w:szCs w:val="24"/>
                <w:lang w:eastAsia="en-GB"/>
              </w:rPr>
            </w:pPr>
            <w:r w:rsidRPr="00183236">
              <w:rPr>
                <w:rFonts w:cstheme="minorHAnsi"/>
                <w:sz w:val="20"/>
              </w:rPr>
              <w:t xml:space="preserve">Working with </w:t>
            </w:r>
            <w:r w:rsidR="00F963EA">
              <w:rPr>
                <w:rFonts w:cstheme="minorHAnsi"/>
                <w:sz w:val="20"/>
              </w:rPr>
              <w:t>the Senior Asbestos Officer</w:t>
            </w:r>
            <w:r w:rsidRPr="00183236">
              <w:rPr>
                <w:rFonts w:cstheme="minorHAnsi"/>
                <w:sz w:val="20"/>
              </w:rPr>
              <w:t xml:space="preserve"> </w:t>
            </w:r>
            <w:r w:rsidR="001A7EE2">
              <w:rPr>
                <w:rFonts w:cstheme="minorHAnsi"/>
                <w:sz w:val="20"/>
              </w:rPr>
              <w:t xml:space="preserve">to undertake </w:t>
            </w:r>
            <w:r w:rsidRPr="00183236">
              <w:rPr>
                <w:rFonts w:cstheme="minorHAnsi"/>
                <w:sz w:val="20"/>
              </w:rPr>
              <w:t>internal monitoring of L&amp;Q departments, this will include regular department meetings and reviews as well as producing supporting documents and internal monitoring</w:t>
            </w:r>
            <w:r>
              <w:rPr>
                <w:rFonts w:cstheme="minorHAnsi"/>
                <w:sz w:val="20"/>
              </w:rPr>
              <w:t xml:space="preserve"> reports and chasing internal departments for KGI returns, keystone management and incident reporting</w:t>
            </w:r>
            <w:r w:rsidR="001A7EE2">
              <w:rPr>
                <w:rFonts w:cstheme="minorHAnsi"/>
                <w:sz w:val="20"/>
              </w:rPr>
              <w:t xml:space="preserve">. You will be required to lead </w:t>
            </w:r>
            <w:r w:rsidR="004A210B">
              <w:rPr>
                <w:rFonts w:cstheme="minorHAnsi"/>
                <w:sz w:val="20"/>
              </w:rPr>
              <w:t>on liaising with department heads and reporting to the Senior Asbestos Officer and Compliance Manager</w:t>
            </w:r>
            <w:r w:rsidR="00990B00">
              <w:rPr>
                <w:rFonts w:cstheme="minorHAnsi"/>
                <w:sz w:val="20"/>
              </w:rPr>
              <w:t>.</w:t>
            </w:r>
            <w:r w:rsidR="00B14122">
              <w:rPr>
                <w:rFonts w:cstheme="minorHAnsi"/>
                <w:sz w:val="20"/>
              </w:rPr>
              <w:t xml:space="preserve"> You will also be required to work closely with the L&amp;Q </w:t>
            </w:r>
            <w:r w:rsidR="00D01A6A">
              <w:rPr>
                <w:rFonts w:cstheme="minorHAnsi"/>
                <w:sz w:val="20"/>
              </w:rPr>
              <w:t>C</w:t>
            </w:r>
            <w:r w:rsidR="00B14122">
              <w:rPr>
                <w:rFonts w:cstheme="minorHAnsi"/>
                <w:sz w:val="20"/>
              </w:rPr>
              <w:t xml:space="preserve">orporate Health and </w:t>
            </w:r>
            <w:r w:rsidR="00D01A6A">
              <w:rPr>
                <w:rFonts w:cstheme="minorHAnsi"/>
                <w:sz w:val="20"/>
              </w:rPr>
              <w:t>S</w:t>
            </w:r>
            <w:r w:rsidR="00B14122">
              <w:rPr>
                <w:rFonts w:cstheme="minorHAnsi"/>
                <w:sz w:val="20"/>
              </w:rPr>
              <w:t>afety</w:t>
            </w:r>
            <w:r w:rsidR="00D01A6A">
              <w:rPr>
                <w:rFonts w:cstheme="minorHAnsi"/>
                <w:sz w:val="20"/>
              </w:rPr>
              <w:t xml:space="preserve"> (CH&amp;S)</w:t>
            </w:r>
            <w:r w:rsidR="00B14122">
              <w:rPr>
                <w:rFonts w:cstheme="minorHAnsi"/>
                <w:sz w:val="20"/>
              </w:rPr>
              <w:t xml:space="preserve"> department</w:t>
            </w:r>
            <w:r w:rsidR="00EE6734">
              <w:rPr>
                <w:rFonts w:cstheme="minorHAnsi"/>
                <w:sz w:val="20"/>
              </w:rPr>
              <w:t>.</w:t>
            </w:r>
          </w:p>
        </w:tc>
        <w:tc>
          <w:tcPr>
            <w:tcW w:w="1298"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24C3E22" w14:textId="2A5FFD26" w:rsidR="00310235" w:rsidRPr="006D5BF4" w:rsidRDefault="00857A13" w:rsidP="00310235">
            <w:pPr>
              <w:spacing w:after="0" w:line="240" w:lineRule="auto"/>
              <w:jc w:val="center"/>
              <w:rPr>
                <w:rFonts w:eastAsia="Times New Roman" w:cstheme="minorHAnsi"/>
                <w:color w:val="000000"/>
                <w:sz w:val="20"/>
                <w:szCs w:val="24"/>
                <w:lang w:eastAsia="en-GB"/>
              </w:rPr>
            </w:pPr>
            <w:r>
              <w:rPr>
                <w:rFonts w:eastAsia="Times New Roman" w:cstheme="minorHAnsi"/>
                <w:color w:val="000000"/>
                <w:sz w:val="20"/>
                <w:szCs w:val="24"/>
                <w:lang w:eastAsia="en-GB"/>
              </w:rPr>
              <w:t>10</w:t>
            </w:r>
            <w:r w:rsidR="00310235">
              <w:rPr>
                <w:rFonts w:eastAsia="Times New Roman" w:cstheme="minorHAnsi"/>
                <w:color w:val="000000"/>
                <w:sz w:val="20"/>
                <w:szCs w:val="24"/>
                <w:lang w:eastAsia="en-GB"/>
              </w:rPr>
              <w:t>%</w:t>
            </w:r>
          </w:p>
        </w:tc>
      </w:tr>
      <w:tr w:rsidR="00310235" w:rsidRPr="00331458" w14:paraId="10FF194C" w14:textId="77777777" w:rsidTr="00183236">
        <w:trPr>
          <w:jc w:val="center"/>
        </w:trPr>
        <w:tc>
          <w:tcPr>
            <w:tcW w:w="7718" w:type="dxa"/>
            <w:gridSpan w:val="3"/>
            <w:tcBorders>
              <w:top w:val="single" w:sz="6" w:space="0" w:color="auto"/>
              <w:left w:val="single" w:sz="4" w:space="0" w:color="auto"/>
              <w:bottom w:val="single" w:sz="6" w:space="0" w:color="auto"/>
              <w:right w:val="single" w:sz="6" w:space="0" w:color="auto"/>
            </w:tcBorders>
            <w:shd w:val="clear" w:color="auto" w:fill="auto"/>
          </w:tcPr>
          <w:p w14:paraId="2B0143C1" w14:textId="77777777" w:rsidR="00310235" w:rsidRPr="00990B00" w:rsidRDefault="00310235" w:rsidP="00310235">
            <w:pPr>
              <w:numPr>
                <w:ilvl w:val="0"/>
                <w:numId w:val="7"/>
              </w:numPr>
              <w:tabs>
                <w:tab w:val="clear" w:pos="720"/>
                <w:tab w:val="num" w:pos="318"/>
              </w:tabs>
              <w:spacing w:before="40" w:after="40" w:line="240" w:lineRule="auto"/>
              <w:ind w:hanging="686"/>
              <w:rPr>
                <w:rFonts w:cstheme="minorHAnsi"/>
                <w:b/>
                <w:sz w:val="20"/>
              </w:rPr>
            </w:pPr>
            <w:bookmarkStart w:id="7" w:name="Accountability4"/>
            <w:bookmarkEnd w:id="7"/>
            <w:r w:rsidRPr="00990B00">
              <w:rPr>
                <w:rFonts w:cstheme="minorHAnsi"/>
                <w:b/>
                <w:sz w:val="20"/>
              </w:rPr>
              <w:t>Working with others – external</w:t>
            </w:r>
          </w:p>
          <w:p w14:paraId="2316ADC3" w14:textId="6F67D160" w:rsidR="00310235" w:rsidRPr="00183236" w:rsidRDefault="00310235" w:rsidP="00CD426C">
            <w:pPr>
              <w:spacing w:after="0" w:line="240" w:lineRule="auto"/>
              <w:jc w:val="both"/>
              <w:rPr>
                <w:rFonts w:eastAsia="Times New Roman" w:cstheme="minorHAnsi"/>
                <w:color w:val="000000"/>
                <w:sz w:val="20"/>
                <w:szCs w:val="24"/>
                <w:lang w:eastAsia="en-GB"/>
              </w:rPr>
            </w:pPr>
            <w:r w:rsidRPr="00183236">
              <w:rPr>
                <w:rFonts w:cstheme="minorHAnsi"/>
                <w:sz w:val="20"/>
              </w:rPr>
              <w:t xml:space="preserve">Work with the </w:t>
            </w:r>
            <w:r w:rsidR="00277228">
              <w:rPr>
                <w:rFonts w:cstheme="minorHAnsi"/>
                <w:sz w:val="20"/>
              </w:rPr>
              <w:t>Senior Asbestos Officer</w:t>
            </w:r>
            <w:r w:rsidRPr="00183236">
              <w:rPr>
                <w:rFonts w:cstheme="minorHAnsi"/>
                <w:sz w:val="20"/>
              </w:rPr>
              <w:t xml:space="preserve"> </w:t>
            </w:r>
            <w:r>
              <w:rPr>
                <w:rFonts w:cstheme="minorHAnsi"/>
                <w:sz w:val="20"/>
              </w:rPr>
              <w:t xml:space="preserve">to deliver </w:t>
            </w:r>
            <w:r w:rsidR="00277228">
              <w:rPr>
                <w:rFonts w:cstheme="minorHAnsi"/>
                <w:sz w:val="20"/>
              </w:rPr>
              <w:t xml:space="preserve">effective </w:t>
            </w:r>
            <w:r w:rsidRPr="00183236">
              <w:rPr>
                <w:rFonts w:cstheme="minorHAnsi"/>
                <w:sz w:val="20"/>
              </w:rPr>
              <w:t xml:space="preserve">contractor monitoring and reporting. This will include </w:t>
            </w:r>
            <w:r w:rsidR="00277228">
              <w:rPr>
                <w:rFonts w:cstheme="minorHAnsi"/>
                <w:sz w:val="20"/>
              </w:rPr>
              <w:t xml:space="preserve">regular </w:t>
            </w:r>
            <w:r w:rsidRPr="00183236">
              <w:rPr>
                <w:rFonts w:cstheme="minorHAnsi"/>
                <w:sz w:val="20"/>
              </w:rPr>
              <w:t>contractor meetings, KPI monitoring</w:t>
            </w:r>
            <w:r>
              <w:rPr>
                <w:rFonts w:cstheme="minorHAnsi"/>
                <w:sz w:val="20"/>
              </w:rPr>
              <w:t>,</w:t>
            </w:r>
            <w:r w:rsidRPr="00183236">
              <w:rPr>
                <w:rFonts w:cstheme="minorHAnsi"/>
                <w:sz w:val="20"/>
              </w:rPr>
              <w:t xml:space="preserve"> KGI processing</w:t>
            </w:r>
            <w:r w:rsidR="00E169CD">
              <w:rPr>
                <w:rFonts w:cstheme="minorHAnsi"/>
                <w:sz w:val="20"/>
              </w:rPr>
              <w:t xml:space="preserve"> and training</w:t>
            </w:r>
            <w:r w:rsidRPr="00183236">
              <w:rPr>
                <w:rFonts w:cstheme="minorHAnsi"/>
                <w:sz w:val="20"/>
              </w:rPr>
              <w:t>, monitoring the asbestos inbox</w:t>
            </w:r>
            <w:r>
              <w:rPr>
                <w:rFonts w:cstheme="minorHAnsi"/>
                <w:sz w:val="20"/>
              </w:rPr>
              <w:t>, raising work requests via arena and iBuy</w:t>
            </w:r>
            <w:r w:rsidR="00B14122">
              <w:rPr>
                <w:rFonts w:cstheme="minorHAnsi"/>
                <w:sz w:val="20"/>
              </w:rPr>
              <w:t xml:space="preserve"> and undertaking site visits. You will also need </w:t>
            </w:r>
            <w:r w:rsidR="00102FD3">
              <w:rPr>
                <w:rFonts w:cstheme="minorHAnsi"/>
                <w:sz w:val="20"/>
              </w:rPr>
              <w:t>to monitor and contact 3</w:t>
            </w:r>
            <w:r w:rsidR="00102FD3" w:rsidRPr="00102FD3">
              <w:rPr>
                <w:rFonts w:cstheme="minorHAnsi"/>
                <w:sz w:val="20"/>
                <w:vertAlign w:val="superscript"/>
              </w:rPr>
              <w:t>rd</w:t>
            </w:r>
            <w:r w:rsidR="00102FD3">
              <w:rPr>
                <w:rFonts w:cstheme="minorHAnsi"/>
                <w:sz w:val="20"/>
              </w:rPr>
              <w:t xml:space="preserve"> </w:t>
            </w:r>
            <w:r w:rsidR="001A75B1">
              <w:rPr>
                <w:rFonts w:cstheme="minorHAnsi"/>
                <w:sz w:val="20"/>
              </w:rPr>
              <w:t>party contractors</w:t>
            </w:r>
            <w:r w:rsidR="00102FD3">
              <w:rPr>
                <w:rFonts w:cstheme="minorHAnsi"/>
                <w:sz w:val="20"/>
              </w:rPr>
              <w:t xml:space="preserve"> </w:t>
            </w:r>
            <w:r w:rsidR="00593E8C">
              <w:rPr>
                <w:rFonts w:cstheme="minorHAnsi"/>
                <w:sz w:val="20"/>
              </w:rPr>
              <w:t>employed by the planned programming team and ensure continued compliance</w:t>
            </w:r>
            <w:r w:rsidR="00C21B95">
              <w:rPr>
                <w:rFonts w:cstheme="minorHAnsi"/>
                <w:sz w:val="20"/>
              </w:rPr>
              <w:t>.</w:t>
            </w:r>
          </w:p>
        </w:tc>
        <w:tc>
          <w:tcPr>
            <w:tcW w:w="1298"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814CCBC" w14:textId="37F73089" w:rsidR="00310235" w:rsidRPr="006D5BF4" w:rsidRDefault="00857A13" w:rsidP="00310235">
            <w:pPr>
              <w:spacing w:after="0" w:line="240" w:lineRule="auto"/>
              <w:jc w:val="center"/>
              <w:rPr>
                <w:rFonts w:eastAsia="Times New Roman" w:cstheme="minorHAnsi"/>
                <w:color w:val="000000"/>
                <w:sz w:val="20"/>
                <w:szCs w:val="24"/>
                <w:lang w:eastAsia="en-GB"/>
              </w:rPr>
            </w:pPr>
            <w:r>
              <w:rPr>
                <w:rFonts w:eastAsia="Times New Roman" w:cstheme="minorHAnsi"/>
                <w:color w:val="000000"/>
                <w:sz w:val="20"/>
                <w:szCs w:val="24"/>
                <w:lang w:eastAsia="en-GB"/>
              </w:rPr>
              <w:t>10</w:t>
            </w:r>
            <w:r w:rsidR="00310235">
              <w:rPr>
                <w:rFonts w:eastAsia="Times New Roman" w:cstheme="minorHAnsi"/>
                <w:color w:val="000000"/>
                <w:sz w:val="20"/>
                <w:szCs w:val="24"/>
                <w:lang w:eastAsia="en-GB"/>
              </w:rPr>
              <w:t>%</w:t>
            </w:r>
          </w:p>
        </w:tc>
      </w:tr>
      <w:tr w:rsidR="00310235" w:rsidRPr="00331458" w14:paraId="3F80465C" w14:textId="77777777" w:rsidTr="00183236">
        <w:trPr>
          <w:jc w:val="center"/>
        </w:trPr>
        <w:tc>
          <w:tcPr>
            <w:tcW w:w="7718" w:type="dxa"/>
            <w:gridSpan w:val="3"/>
            <w:tcBorders>
              <w:top w:val="single" w:sz="6" w:space="0" w:color="auto"/>
              <w:left w:val="single" w:sz="4" w:space="0" w:color="auto"/>
              <w:bottom w:val="single" w:sz="6" w:space="0" w:color="auto"/>
              <w:right w:val="single" w:sz="6" w:space="0" w:color="auto"/>
            </w:tcBorders>
            <w:shd w:val="clear" w:color="auto" w:fill="auto"/>
          </w:tcPr>
          <w:p w14:paraId="6C0CAAC0" w14:textId="77777777" w:rsidR="00310235" w:rsidRPr="00990B00" w:rsidRDefault="00310235" w:rsidP="00310235">
            <w:pPr>
              <w:numPr>
                <w:ilvl w:val="0"/>
                <w:numId w:val="7"/>
              </w:numPr>
              <w:tabs>
                <w:tab w:val="clear" w:pos="720"/>
                <w:tab w:val="num" w:pos="318"/>
              </w:tabs>
              <w:spacing w:before="40" w:after="40" w:line="240" w:lineRule="auto"/>
              <w:ind w:hanging="686"/>
              <w:rPr>
                <w:rFonts w:cstheme="minorHAnsi"/>
                <w:b/>
                <w:sz w:val="20"/>
              </w:rPr>
            </w:pPr>
            <w:bookmarkStart w:id="8" w:name="Accountability5"/>
            <w:bookmarkEnd w:id="8"/>
            <w:r w:rsidRPr="00990B00">
              <w:rPr>
                <w:rFonts w:cstheme="minorHAnsi"/>
                <w:b/>
                <w:sz w:val="20"/>
              </w:rPr>
              <w:t>Compliance</w:t>
            </w:r>
          </w:p>
          <w:p w14:paraId="257A39A6" w14:textId="6EE516B2" w:rsidR="00310235" w:rsidRPr="00183236" w:rsidRDefault="00310235" w:rsidP="00CD426C">
            <w:pPr>
              <w:spacing w:after="0" w:line="240" w:lineRule="auto"/>
              <w:jc w:val="both"/>
              <w:rPr>
                <w:rFonts w:eastAsia="Times New Roman" w:cstheme="minorHAnsi"/>
                <w:color w:val="000000"/>
                <w:sz w:val="20"/>
                <w:szCs w:val="24"/>
                <w:lang w:eastAsia="en-GB"/>
              </w:rPr>
            </w:pPr>
            <w:r w:rsidRPr="00183236">
              <w:rPr>
                <w:rFonts w:cstheme="minorHAnsi"/>
                <w:color w:val="000000"/>
                <w:sz w:val="20"/>
              </w:rPr>
              <w:t xml:space="preserve">Reporting to the </w:t>
            </w:r>
            <w:r w:rsidR="00593E8C">
              <w:rPr>
                <w:rFonts w:cstheme="minorHAnsi"/>
                <w:color w:val="000000"/>
                <w:sz w:val="20"/>
              </w:rPr>
              <w:t>Senior Asbestos Officer to</w:t>
            </w:r>
            <w:r w:rsidRPr="00183236">
              <w:rPr>
                <w:rFonts w:cstheme="minorHAnsi"/>
                <w:color w:val="000000"/>
                <w:sz w:val="20"/>
              </w:rPr>
              <w:t xml:space="preserve"> ensure H&amp;S, regulatory &amp; governance compliance for areas</w:t>
            </w:r>
            <w:r>
              <w:rPr>
                <w:rFonts w:cstheme="minorHAnsi"/>
                <w:color w:val="000000"/>
                <w:sz w:val="20"/>
              </w:rPr>
              <w:t xml:space="preserve"> under the job holder's control</w:t>
            </w:r>
            <w:r w:rsidRPr="00183236">
              <w:rPr>
                <w:rFonts w:cstheme="minorHAnsi"/>
                <w:color w:val="000000"/>
                <w:sz w:val="20"/>
              </w:rPr>
              <w:t xml:space="preserve">. </w:t>
            </w:r>
            <w:r>
              <w:rPr>
                <w:rFonts w:cstheme="minorHAnsi"/>
                <w:color w:val="000000"/>
                <w:sz w:val="20"/>
              </w:rPr>
              <w:t>S</w:t>
            </w:r>
            <w:r w:rsidRPr="00183236">
              <w:rPr>
                <w:rFonts w:cstheme="minorHAnsi"/>
                <w:color w:val="000000"/>
                <w:sz w:val="20"/>
              </w:rPr>
              <w:t xml:space="preserve">upport the Senior Asbestos </w:t>
            </w:r>
            <w:r w:rsidR="00D01A6A">
              <w:rPr>
                <w:rFonts w:cstheme="minorHAnsi"/>
                <w:color w:val="000000"/>
                <w:sz w:val="20"/>
              </w:rPr>
              <w:t>O</w:t>
            </w:r>
            <w:r w:rsidRPr="00183236">
              <w:rPr>
                <w:rFonts w:cstheme="minorHAnsi"/>
                <w:color w:val="000000"/>
                <w:sz w:val="20"/>
              </w:rPr>
              <w:t>fficer in regular reviews, monthly reporting and incident investigation</w:t>
            </w:r>
            <w:r w:rsidR="001B4536">
              <w:rPr>
                <w:rFonts w:cstheme="minorHAnsi"/>
                <w:color w:val="000000"/>
                <w:sz w:val="20"/>
              </w:rPr>
              <w:t>, undertaking internal and external</w:t>
            </w:r>
            <w:r w:rsidR="006E01D6">
              <w:rPr>
                <w:rFonts w:cstheme="minorHAnsi"/>
                <w:color w:val="000000"/>
                <w:sz w:val="20"/>
              </w:rPr>
              <w:t xml:space="preserve"> audits</w:t>
            </w:r>
            <w:r w:rsidRPr="00183236">
              <w:rPr>
                <w:rFonts w:cstheme="minorHAnsi"/>
                <w:color w:val="000000"/>
                <w:sz w:val="20"/>
              </w:rPr>
              <w:t xml:space="preserve"> as well as attending monthly team meetings</w:t>
            </w:r>
            <w:r w:rsidR="006E01D6">
              <w:rPr>
                <w:rFonts w:cstheme="minorHAnsi"/>
                <w:color w:val="000000"/>
                <w:sz w:val="20"/>
              </w:rPr>
              <w:t>.</w:t>
            </w:r>
          </w:p>
        </w:tc>
        <w:tc>
          <w:tcPr>
            <w:tcW w:w="1298"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D026241" w14:textId="12D98719" w:rsidR="00310235" w:rsidRPr="006D5BF4" w:rsidRDefault="00857A13" w:rsidP="00310235">
            <w:pPr>
              <w:spacing w:after="0" w:line="240" w:lineRule="auto"/>
              <w:jc w:val="center"/>
              <w:rPr>
                <w:rFonts w:eastAsia="Times New Roman" w:cstheme="minorHAnsi"/>
                <w:color w:val="000000"/>
                <w:sz w:val="20"/>
                <w:szCs w:val="24"/>
                <w:lang w:eastAsia="en-GB"/>
              </w:rPr>
            </w:pPr>
            <w:r>
              <w:rPr>
                <w:rFonts w:eastAsia="Times New Roman" w:cstheme="minorHAnsi"/>
                <w:color w:val="000000"/>
                <w:sz w:val="20"/>
                <w:szCs w:val="24"/>
                <w:lang w:eastAsia="en-GB"/>
              </w:rPr>
              <w:t>10</w:t>
            </w:r>
            <w:r w:rsidR="00310235">
              <w:rPr>
                <w:rFonts w:eastAsia="Times New Roman" w:cstheme="minorHAnsi"/>
                <w:color w:val="000000"/>
                <w:sz w:val="20"/>
                <w:szCs w:val="24"/>
                <w:lang w:eastAsia="en-GB"/>
              </w:rPr>
              <w:t>%</w:t>
            </w:r>
          </w:p>
        </w:tc>
      </w:tr>
      <w:tr w:rsidR="00310235" w:rsidRPr="00331458" w14:paraId="05183B71" w14:textId="77777777" w:rsidTr="00183236">
        <w:trPr>
          <w:jc w:val="center"/>
        </w:trPr>
        <w:tc>
          <w:tcPr>
            <w:tcW w:w="7718" w:type="dxa"/>
            <w:gridSpan w:val="3"/>
            <w:tcBorders>
              <w:top w:val="single" w:sz="6" w:space="0" w:color="auto"/>
              <w:left w:val="single" w:sz="4" w:space="0" w:color="auto"/>
              <w:bottom w:val="single" w:sz="6" w:space="0" w:color="auto"/>
              <w:right w:val="single" w:sz="6" w:space="0" w:color="auto"/>
            </w:tcBorders>
            <w:shd w:val="clear" w:color="auto" w:fill="auto"/>
          </w:tcPr>
          <w:p w14:paraId="2324C96D" w14:textId="77777777" w:rsidR="00310235" w:rsidRPr="00990B00" w:rsidRDefault="00310235" w:rsidP="00310235">
            <w:pPr>
              <w:numPr>
                <w:ilvl w:val="0"/>
                <w:numId w:val="7"/>
              </w:numPr>
              <w:tabs>
                <w:tab w:val="clear" w:pos="720"/>
                <w:tab w:val="num" w:pos="318"/>
              </w:tabs>
              <w:spacing w:before="40" w:after="40" w:line="240" w:lineRule="auto"/>
              <w:ind w:hanging="686"/>
              <w:rPr>
                <w:rFonts w:cstheme="minorHAnsi"/>
                <w:b/>
                <w:sz w:val="20"/>
              </w:rPr>
            </w:pPr>
            <w:bookmarkStart w:id="9" w:name="Accountability6"/>
            <w:bookmarkEnd w:id="9"/>
            <w:r w:rsidRPr="00990B00">
              <w:rPr>
                <w:rFonts w:cstheme="minorHAnsi"/>
                <w:b/>
                <w:sz w:val="20"/>
              </w:rPr>
              <w:t>Records and systems</w:t>
            </w:r>
          </w:p>
          <w:p w14:paraId="3717FCBB" w14:textId="3DBFC21E" w:rsidR="006E104D" w:rsidRPr="00CD426C" w:rsidRDefault="00310235" w:rsidP="00CD426C">
            <w:pPr>
              <w:spacing w:after="0" w:line="240" w:lineRule="auto"/>
              <w:jc w:val="both"/>
              <w:rPr>
                <w:rFonts w:cstheme="minorHAnsi"/>
                <w:sz w:val="20"/>
              </w:rPr>
            </w:pPr>
            <w:r w:rsidRPr="00183236">
              <w:rPr>
                <w:rFonts w:cstheme="minorHAnsi"/>
                <w:sz w:val="20"/>
              </w:rPr>
              <w:t>Participate in developing policies and procedures on asbestos</w:t>
            </w:r>
            <w:r>
              <w:rPr>
                <w:rFonts w:cstheme="minorHAnsi"/>
                <w:sz w:val="20"/>
              </w:rPr>
              <w:t xml:space="preserve"> related works,</w:t>
            </w:r>
            <w:r w:rsidRPr="00183236">
              <w:rPr>
                <w:rFonts w:cstheme="minorHAnsi"/>
                <w:sz w:val="20"/>
              </w:rPr>
              <w:t xml:space="preserve"> maintain all relevant Trust records and systems including the Keystone asbestos register database</w:t>
            </w:r>
            <w:r w:rsidR="001C7109">
              <w:rPr>
                <w:rFonts w:cstheme="minorHAnsi"/>
                <w:sz w:val="20"/>
              </w:rPr>
              <w:t>,</w:t>
            </w:r>
            <w:r w:rsidRPr="00183236">
              <w:rPr>
                <w:rFonts w:cstheme="minorHAnsi"/>
                <w:sz w:val="20"/>
              </w:rPr>
              <w:t xml:space="preserve"> </w:t>
            </w:r>
            <w:r w:rsidR="001C7109">
              <w:rPr>
                <w:rFonts w:cstheme="minorHAnsi"/>
                <w:sz w:val="20"/>
              </w:rPr>
              <w:t xml:space="preserve">and </w:t>
            </w:r>
            <w:r w:rsidRPr="00183236">
              <w:rPr>
                <w:rFonts w:cstheme="minorHAnsi"/>
                <w:sz w:val="20"/>
              </w:rPr>
              <w:t>monitoring KGI returns</w:t>
            </w:r>
            <w:r>
              <w:rPr>
                <w:rFonts w:cstheme="minorHAnsi"/>
                <w:sz w:val="20"/>
              </w:rPr>
              <w:t>.</w:t>
            </w:r>
            <w:r w:rsidRPr="00183236">
              <w:rPr>
                <w:rFonts w:cstheme="minorHAnsi"/>
                <w:sz w:val="20"/>
              </w:rPr>
              <w:t xml:space="preserve"> Keep up to date with all relevant H&amp;S poli</w:t>
            </w:r>
            <w:r w:rsidR="007D4EF8">
              <w:rPr>
                <w:rFonts w:cstheme="minorHAnsi"/>
                <w:sz w:val="20"/>
              </w:rPr>
              <w:t>cies</w:t>
            </w:r>
            <w:r w:rsidRPr="00183236">
              <w:rPr>
                <w:rFonts w:cstheme="minorHAnsi"/>
                <w:sz w:val="20"/>
              </w:rPr>
              <w:t xml:space="preserve"> and best practice </w:t>
            </w:r>
            <w:r w:rsidRPr="00183236">
              <w:rPr>
                <w:rFonts w:cstheme="minorHAnsi"/>
                <w:sz w:val="20"/>
              </w:rPr>
              <w:lastRenderedPageBreak/>
              <w:t xml:space="preserve">updates and ensure that </w:t>
            </w:r>
            <w:r w:rsidR="007D4EF8">
              <w:rPr>
                <w:rFonts w:cstheme="minorHAnsi"/>
                <w:sz w:val="20"/>
              </w:rPr>
              <w:t>C</w:t>
            </w:r>
            <w:r w:rsidRPr="00183236">
              <w:rPr>
                <w:rFonts w:cstheme="minorHAnsi"/>
                <w:sz w:val="20"/>
              </w:rPr>
              <w:t xml:space="preserve">orporate </w:t>
            </w:r>
            <w:r w:rsidR="007D4EF8">
              <w:rPr>
                <w:rFonts w:cstheme="minorHAnsi"/>
                <w:sz w:val="20"/>
              </w:rPr>
              <w:t>H</w:t>
            </w:r>
            <w:r w:rsidRPr="00183236">
              <w:rPr>
                <w:rFonts w:cstheme="minorHAnsi"/>
                <w:sz w:val="20"/>
              </w:rPr>
              <w:t xml:space="preserve">ealth and </w:t>
            </w:r>
            <w:r w:rsidR="007D4EF8">
              <w:rPr>
                <w:rFonts w:cstheme="minorHAnsi"/>
                <w:sz w:val="20"/>
              </w:rPr>
              <w:t>S</w:t>
            </w:r>
            <w:r w:rsidRPr="00183236">
              <w:rPr>
                <w:rFonts w:cstheme="minorHAnsi"/>
                <w:sz w:val="20"/>
              </w:rPr>
              <w:t xml:space="preserve">afety documentation is correct and in line with current legislation. </w:t>
            </w:r>
          </w:p>
        </w:tc>
        <w:tc>
          <w:tcPr>
            <w:tcW w:w="1298"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E476C73" w14:textId="324C3252" w:rsidR="00310235" w:rsidRPr="006D5BF4" w:rsidRDefault="00857A13" w:rsidP="00310235">
            <w:pPr>
              <w:spacing w:after="0" w:line="240" w:lineRule="auto"/>
              <w:jc w:val="center"/>
              <w:rPr>
                <w:rFonts w:eastAsia="Times New Roman" w:cstheme="minorHAnsi"/>
                <w:color w:val="000000"/>
                <w:sz w:val="20"/>
                <w:szCs w:val="24"/>
                <w:lang w:eastAsia="en-GB"/>
              </w:rPr>
            </w:pPr>
            <w:r>
              <w:rPr>
                <w:rFonts w:eastAsia="Times New Roman" w:cstheme="minorHAnsi"/>
                <w:color w:val="000000"/>
                <w:sz w:val="20"/>
                <w:szCs w:val="24"/>
                <w:lang w:eastAsia="en-GB"/>
              </w:rPr>
              <w:lastRenderedPageBreak/>
              <w:t>20</w:t>
            </w:r>
            <w:r w:rsidR="00310235">
              <w:rPr>
                <w:rFonts w:eastAsia="Times New Roman" w:cstheme="minorHAnsi"/>
                <w:color w:val="000000"/>
                <w:sz w:val="20"/>
                <w:szCs w:val="24"/>
                <w:lang w:eastAsia="en-GB"/>
              </w:rPr>
              <w:t>%</w:t>
            </w:r>
          </w:p>
        </w:tc>
      </w:tr>
      <w:tr w:rsidR="00310235" w:rsidRPr="00331458" w14:paraId="4C6787AB" w14:textId="77777777" w:rsidTr="00183236">
        <w:trPr>
          <w:jc w:val="center"/>
        </w:trPr>
        <w:tc>
          <w:tcPr>
            <w:tcW w:w="7718" w:type="dxa"/>
            <w:gridSpan w:val="3"/>
            <w:tcBorders>
              <w:top w:val="single" w:sz="6" w:space="0" w:color="auto"/>
              <w:left w:val="single" w:sz="4" w:space="0" w:color="auto"/>
              <w:bottom w:val="single" w:sz="6" w:space="0" w:color="auto"/>
              <w:right w:val="single" w:sz="6" w:space="0" w:color="auto"/>
            </w:tcBorders>
            <w:shd w:val="clear" w:color="auto" w:fill="auto"/>
          </w:tcPr>
          <w:p w14:paraId="111DE7E3" w14:textId="77777777" w:rsidR="00310235" w:rsidRPr="00990B00" w:rsidRDefault="00310235" w:rsidP="00310235">
            <w:pPr>
              <w:numPr>
                <w:ilvl w:val="0"/>
                <w:numId w:val="7"/>
              </w:numPr>
              <w:tabs>
                <w:tab w:val="clear" w:pos="720"/>
                <w:tab w:val="num" w:pos="318"/>
              </w:tabs>
              <w:spacing w:before="40" w:after="40" w:line="240" w:lineRule="auto"/>
              <w:ind w:hanging="686"/>
              <w:rPr>
                <w:rFonts w:cstheme="minorHAnsi"/>
                <w:b/>
                <w:sz w:val="20"/>
              </w:rPr>
            </w:pPr>
            <w:bookmarkStart w:id="10" w:name="Accountability7"/>
            <w:bookmarkEnd w:id="10"/>
            <w:r w:rsidRPr="00990B00">
              <w:rPr>
                <w:rFonts w:cstheme="minorHAnsi"/>
                <w:b/>
                <w:sz w:val="20"/>
              </w:rPr>
              <w:t>Risks</w:t>
            </w:r>
          </w:p>
          <w:p w14:paraId="0DAD125B" w14:textId="34C82255" w:rsidR="00310235" w:rsidRPr="00183236" w:rsidRDefault="00310235" w:rsidP="00E94821">
            <w:pPr>
              <w:spacing w:after="0" w:line="240" w:lineRule="auto"/>
              <w:jc w:val="both"/>
              <w:rPr>
                <w:rFonts w:eastAsia="Times New Roman" w:cstheme="minorHAnsi"/>
                <w:color w:val="000000"/>
                <w:sz w:val="20"/>
                <w:szCs w:val="24"/>
                <w:lang w:eastAsia="en-GB"/>
              </w:rPr>
            </w:pPr>
            <w:r w:rsidRPr="00183236">
              <w:rPr>
                <w:rFonts w:cstheme="minorHAnsi"/>
                <w:color w:val="000000"/>
                <w:sz w:val="20"/>
              </w:rPr>
              <w:t>Contribute to the identification of risks as part of the planning process, ensuring adequate mitigation and control measure</w:t>
            </w:r>
            <w:r w:rsidR="002F35E1">
              <w:rPr>
                <w:rFonts w:cstheme="minorHAnsi"/>
                <w:color w:val="000000"/>
                <w:sz w:val="20"/>
              </w:rPr>
              <w:t>s</w:t>
            </w:r>
            <w:r w:rsidRPr="00183236">
              <w:rPr>
                <w:rFonts w:cstheme="minorHAnsi"/>
                <w:color w:val="000000"/>
                <w:sz w:val="20"/>
              </w:rPr>
              <w:t xml:space="preserve"> are implemented.</w:t>
            </w:r>
            <w:r>
              <w:rPr>
                <w:rFonts w:cstheme="minorHAnsi"/>
                <w:color w:val="000000"/>
                <w:sz w:val="20"/>
              </w:rPr>
              <w:t xml:space="preserve"> Assist the Senior Asbestos Officer In managing asbestos risk across the trust</w:t>
            </w:r>
            <w:r w:rsidR="00CD426C">
              <w:rPr>
                <w:rFonts w:cstheme="minorHAnsi"/>
                <w:color w:val="000000"/>
                <w:sz w:val="20"/>
              </w:rPr>
              <w:t xml:space="preserve"> and </w:t>
            </w:r>
            <w:r w:rsidR="003F01A4">
              <w:rPr>
                <w:rFonts w:cstheme="minorHAnsi"/>
                <w:color w:val="000000"/>
                <w:sz w:val="20"/>
              </w:rPr>
              <w:t>updating team risk assessments and suitable training</w:t>
            </w:r>
            <w:r w:rsidR="00C21B95">
              <w:rPr>
                <w:rFonts w:cstheme="minorHAnsi"/>
                <w:color w:val="000000"/>
                <w:sz w:val="20"/>
              </w:rPr>
              <w:t>.</w:t>
            </w:r>
          </w:p>
        </w:tc>
        <w:tc>
          <w:tcPr>
            <w:tcW w:w="1298"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43A5D84B" w14:textId="2BEBD67E" w:rsidR="00310235" w:rsidRPr="006D5BF4" w:rsidRDefault="00284987" w:rsidP="00310235">
            <w:pPr>
              <w:spacing w:after="0" w:line="240" w:lineRule="auto"/>
              <w:jc w:val="center"/>
              <w:rPr>
                <w:rFonts w:eastAsia="Times New Roman" w:cstheme="minorHAnsi"/>
                <w:color w:val="000000"/>
                <w:sz w:val="20"/>
                <w:szCs w:val="24"/>
                <w:lang w:eastAsia="en-GB"/>
              </w:rPr>
            </w:pPr>
            <w:r>
              <w:rPr>
                <w:rFonts w:eastAsia="Times New Roman" w:cstheme="minorHAnsi"/>
                <w:color w:val="000000"/>
                <w:sz w:val="20"/>
                <w:szCs w:val="24"/>
                <w:lang w:eastAsia="en-GB"/>
              </w:rPr>
              <w:t>5</w:t>
            </w:r>
            <w:r w:rsidR="00310235">
              <w:rPr>
                <w:rFonts w:eastAsia="Times New Roman" w:cstheme="minorHAnsi"/>
                <w:color w:val="000000"/>
                <w:sz w:val="20"/>
                <w:szCs w:val="24"/>
                <w:lang w:eastAsia="en-GB"/>
              </w:rPr>
              <w:t>%</w:t>
            </w:r>
          </w:p>
        </w:tc>
      </w:tr>
      <w:tr w:rsidR="00310235" w:rsidRPr="00331458" w14:paraId="6C9B32F4" w14:textId="77777777" w:rsidTr="00E94821">
        <w:trPr>
          <w:jc w:val="center"/>
        </w:trPr>
        <w:tc>
          <w:tcPr>
            <w:tcW w:w="7718" w:type="dxa"/>
            <w:gridSpan w:val="3"/>
            <w:tcBorders>
              <w:top w:val="single" w:sz="6" w:space="0" w:color="auto"/>
              <w:left w:val="single" w:sz="4" w:space="0" w:color="auto"/>
              <w:bottom w:val="single" w:sz="6" w:space="0" w:color="auto"/>
              <w:right w:val="single" w:sz="6" w:space="0" w:color="auto"/>
            </w:tcBorders>
            <w:shd w:val="clear" w:color="auto" w:fill="auto"/>
          </w:tcPr>
          <w:p w14:paraId="255D09D4" w14:textId="77777777" w:rsidR="00310235" w:rsidRPr="00990B00" w:rsidRDefault="00310235" w:rsidP="00310235">
            <w:pPr>
              <w:numPr>
                <w:ilvl w:val="0"/>
                <w:numId w:val="7"/>
              </w:numPr>
              <w:tabs>
                <w:tab w:val="clear" w:pos="720"/>
                <w:tab w:val="num" w:pos="318"/>
              </w:tabs>
              <w:spacing w:before="40" w:after="40" w:line="240" w:lineRule="auto"/>
              <w:ind w:hanging="686"/>
              <w:rPr>
                <w:rFonts w:cstheme="minorHAnsi"/>
                <w:b/>
                <w:sz w:val="20"/>
              </w:rPr>
            </w:pPr>
            <w:bookmarkStart w:id="11" w:name="Accountability8"/>
            <w:bookmarkEnd w:id="11"/>
            <w:r w:rsidRPr="00990B00">
              <w:rPr>
                <w:rFonts w:cstheme="minorHAnsi"/>
                <w:b/>
                <w:sz w:val="20"/>
              </w:rPr>
              <w:t>Budgetary responsibility</w:t>
            </w:r>
          </w:p>
          <w:p w14:paraId="3ACC7D78" w14:textId="3A98EA83" w:rsidR="00310235" w:rsidRPr="00331458" w:rsidRDefault="003F01A4" w:rsidP="00E94821">
            <w:pPr>
              <w:spacing w:after="0" w:line="240" w:lineRule="auto"/>
              <w:jc w:val="both"/>
              <w:rPr>
                <w:rFonts w:ascii="Times New Roman" w:eastAsia="Times New Roman" w:hAnsi="Times New Roman" w:cs="Times New Roman"/>
                <w:color w:val="000000"/>
                <w:sz w:val="24"/>
                <w:szCs w:val="24"/>
                <w:lang w:eastAsia="en-GB"/>
              </w:rPr>
            </w:pPr>
            <w:r>
              <w:rPr>
                <w:rFonts w:cstheme="minorHAnsi"/>
                <w:sz w:val="20"/>
              </w:rPr>
              <w:t xml:space="preserve">Working with the Senior Asbestos officer to ensure that all departments are working within the asbestos budget, producing monthly financial spend reports and monitoring </w:t>
            </w:r>
            <w:r w:rsidR="00A822FF">
              <w:rPr>
                <w:rFonts w:cstheme="minorHAnsi"/>
                <w:sz w:val="20"/>
              </w:rPr>
              <w:t xml:space="preserve">unnecessary spend across the trust. You will be required to process and approve </w:t>
            </w:r>
            <w:r w:rsidR="00E94821">
              <w:rPr>
                <w:rFonts w:cstheme="minorHAnsi"/>
                <w:sz w:val="20"/>
              </w:rPr>
              <w:t>quotes for the communal inspection programme as well as producing purchase orders and instructions to contractors.</w:t>
            </w:r>
          </w:p>
        </w:tc>
        <w:tc>
          <w:tcPr>
            <w:tcW w:w="1298"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51F62FF9" w14:textId="07D906F0" w:rsidR="00310235" w:rsidRPr="00331458" w:rsidRDefault="00284987" w:rsidP="00E94821">
            <w:pPr>
              <w:spacing w:after="0" w:line="240" w:lineRule="auto"/>
              <w:jc w:val="center"/>
              <w:rPr>
                <w:rFonts w:ascii="Arial" w:eastAsia="Times New Roman" w:hAnsi="Arial" w:cs="Arial"/>
                <w:color w:val="000000"/>
                <w:sz w:val="24"/>
                <w:szCs w:val="24"/>
                <w:lang w:eastAsia="en-GB"/>
              </w:rPr>
            </w:pPr>
            <w:r>
              <w:rPr>
                <w:rFonts w:eastAsia="Times New Roman" w:cstheme="minorHAnsi"/>
                <w:color w:val="000000"/>
                <w:sz w:val="20"/>
                <w:szCs w:val="24"/>
                <w:lang w:eastAsia="en-GB"/>
              </w:rPr>
              <w:t>5</w:t>
            </w:r>
            <w:r w:rsidR="00310235">
              <w:rPr>
                <w:rFonts w:eastAsia="Times New Roman" w:cstheme="minorHAnsi"/>
                <w:color w:val="000000"/>
                <w:sz w:val="20"/>
                <w:szCs w:val="24"/>
                <w:lang w:eastAsia="en-GB"/>
              </w:rPr>
              <w:t>%</w:t>
            </w:r>
          </w:p>
        </w:tc>
      </w:tr>
      <w:tr w:rsidR="00183236" w:rsidRPr="00331458" w14:paraId="62A865E3" w14:textId="77777777" w:rsidTr="00183236">
        <w:trPr>
          <w:jc w:val="center"/>
        </w:trPr>
        <w:tc>
          <w:tcPr>
            <w:tcW w:w="7718" w:type="dxa"/>
            <w:gridSpan w:val="3"/>
            <w:tcBorders>
              <w:top w:val="single" w:sz="6" w:space="0" w:color="auto"/>
              <w:left w:val="single" w:sz="4" w:space="0" w:color="auto"/>
              <w:bottom w:val="single" w:sz="4" w:space="0" w:color="auto"/>
              <w:right w:val="single" w:sz="6" w:space="0" w:color="auto"/>
            </w:tcBorders>
            <w:shd w:val="clear" w:color="auto" w:fill="auto"/>
            <w:hideMark/>
          </w:tcPr>
          <w:p w14:paraId="3799F4D1" w14:textId="77777777" w:rsidR="00183236" w:rsidRPr="00331458" w:rsidRDefault="00183236" w:rsidP="00183236">
            <w:pPr>
              <w:spacing w:after="0" w:line="240" w:lineRule="auto"/>
              <w:rPr>
                <w:rFonts w:ascii="Arial" w:eastAsia="Times New Roman" w:hAnsi="Arial" w:cs="Arial"/>
                <w:color w:val="000000"/>
                <w:sz w:val="24"/>
                <w:szCs w:val="24"/>
                <w:lang w:eastAsia="en-GB"/>
              </w:rPr>
            </w:pPr>
            <w:bookmarkStart w:id="12" w:name="Accountability10"/>
            <w:bookmarkStart w:id="13" w:name="Accountability9"/>
            <w:bookmarkEnd w:id="12"/>
            <w:bookmarkEnd w:id="13"/>
          </w:p>
        </w:tc>
        <w:tc>
          <w:tcPr>
            <w:tcW w:w="1298"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2851BC0F" w14:textId="77777777" w:rsidR="00183236" w:rsidRPr="00331458" w:rsidRDefault="00183236" w:rsidP="00183236">
            <w:pPr>
              <w:spacing w:after="0" w:line="240" w:lineRule="auto"/>
              <w:rPr>
                <w:rFonts w:ascii="Arial" w:eastAsia="Times New Roman" w:hAnsi="Arial" w:cs="Arial"/>
                <w:color w:val="000000"/>
                <w:sz w:val="24"/>
                <w:szCs w:val="24"/>
                <w:lang w:eastAsia="en-GB"/>
              </w:rPr>
            </w:pPr>
          </w:p>
        </w:tc>
      </w:tr>
    </w:tbl>
    <w:p w14:paraId="71599884" w14:textId="77777777" w:rsidR="00331458" w:rsidRPr="00331458" w:rsidRDefault="00331458" w:rsidP="00331458">
      <w:pPr>
        <w:spacing w:after="0" w:line="240" w:lineRule="auto"/>
        <w:ind w:left="720"/>
        <w:jc w:val="center"/>
        <w:rPr>
          <w:rFonts w:ascii="Arial" w:eastAsia="Times New Roman" w:hAnsi="Arial" w:cs="Arial"/>
          <w:vanish/>
          <w:color w:val="000000"/>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25"/>
        <w:gridCol w:w="1346"/>
        <w:gridCol w:w="1345"/>
      </w:tblGrid>
      <w:tr w:rsidR="00331458" w:rsidRPr="00331458" w14:paraId="60F987BE" w14:textId="77777777">
        <w:trPr>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3D051B" w14:textId="7D450A84"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bCs/>
                <w:color w:val="000000"/>
                <w:sz w:val="20"/>
                <w:szCs w:val="20"/>
                <w:u w:val="single"/>
                <w:lang w:eastAsia="en-GB"/>
              </w:rPr>
              <w:t xml:space="preserve">Financial </w:t>
            </w:r>
            <w:r w:rsidR="002730C7" w:rsidRPr="00331458">
              <w:rPr>
                <w:rFonts w:eastAsia="Times New Roman" w:cs="Times New Roman"/>
                <w:b/>
                <w:bCs/>
                <w:color w:val="000000"/>
                <w:sz w:val="20"/>
                <w:szCs w:val="20"/>
                <w:u w:val="single"/>
                <w:lang w:eastAsia="en-GB"/>
              </w:rPr>
              <w:t>Responsibility</w:t>
            </w:r>
            <w:r w:rsidR="002730C7" w:rsidRPr="00331458">
              <w:rPr>
                <w:rFonts w:eastAsia="Times New Roman" w:cs="Times New Roman"/>
                <w:b/>
                <w:bCs/>
                <w:color w:val="000000"/>
                <w:sz w:val="20"/>
                <w:szCs w:val="20"/>
                <w:lang w:eastAsia="en-GB"/>
              </w:rPr>
              <w:t>:</w:t>
            </w:r>
            <w:r w:rsidRPr="00331458">
              <w:rPr>
                <w:rFonts w:eastAsia="Times New Roman" w:cs="Times New Roman"/>
                <w:bCs/>
                <w:color w:val="000000"/>
                <w:sz w:val="20"/>
                <w:szCs w:val="20"/>
                <w:lang w:eastAsia="en-GB"/>
              </w:rPr>
              <w:t xml:space="preserve"> Enter below any typical revenue, operating or capital budgets for which the role is accountable.</w:t>
            </w:r>
          </w:p>
        </w:tc>
      </w:tr>
      <w:tr w:rsidR="00331458" w:rsidRPr="00331458" w14:paraId="316893A8" w14:textId="77777777">
        <w:trPr>
          <w:trHeight w:val="161"/>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D960EF" w14:textId="4BB61A64" w:rsidR="00331458" w:rsidRPr="00183236" w:rsidRDefault="00346DE0" w:rsidP="00183236">
            <w:pPr>
              <w:pStyle w:val="ListParagraph"/>
              <w:numPr>
                <w:ilvl w:val="0"/>
                <w:numId w:val="6"/>
              </w:numPr>
              <w:spacing w:after="0" w:line="161" w:lineRule="atLeast"/>
              <w:rPr>
                <w:rFonts w:ascii="Times New Roman" w:eastAsia="Times New Roman" w:hAnsi="Times New Roman" w:cs="Times New Roman"/>
                <w:color w:val="000000"/>
                <w:sz w:val="24"/>
                <w:szCs w:val="24"/>
                <w:lang w:eastAsia="en-GB"/>
              </w:rPr>
            </w:pPr>
            <w:bookmarkStart w:id="14" w:name="Financial"/>
            <w:bookmarkEnd w:id="14"/>
            <w:r>
              <w:rPr>
                <w:rFonts w:eastAsia="Times New Roman" w:cstheme="minorHAnsi"/>
                <w:color w:val="000000"/>
                <w:sz w:val="20"/>
                <w:szCs w:val="24"/>
                <w:lang w:eastAsia="en-GB"/>
              </w:rPr>
              <w:t>Ensure department spend is within the group asbestos budget for any given financial year</w:t>
            </w:r>
            <w:r w:rsidR="00594CCF">
              <w:rPr>
                <w:rFonts w:eastAsia="Times New Roman" w:cstheme="minorHAnsi"/>
                <w:color w:val="000000"/>
                <w:sz w:val="20"/>
                <w:szCs w:val="24"/>
                <w:lang w:eastAsia="en-GB"/>
              </w:rPr>
              <w:t xml:space="preserve">. </w:t>
            </w:r>
          </w:p>
        </w:tc>
      </w:tr>
      <w:tr w:rsidR="00331458" w:rsidRPr="00331458" w14:paraId="47705941" w14:textId="77777777">
        <w:trPr>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3F55DEA" w14:textId="5E1CF229"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u w:val="single"/>
                <w:lang w:eastAsia="en-GB"/>
              </w:rPr>
              <w:t xml:space="preserve">People </w:t>
            </w:r>
            <w:r w:rsidR="00630CFF" w:rsidRPr="00331458">
              <w:rPr>
                <w:rFonts w:eastAsia="Times New Roman" w:cs="Times New Roman"/>
                <w:b/>
                <w:color w:val="000000"/>
                <w:sz w:val="20"/>
                <w:szCs w:val="20"/>
                <w:u w:val="single"/>
                <w:lang w:eastAsia="en-GB"/>
              </w:rPr>
              <w:t>Responsibility</w:t>
            </w:r>
            <w:r w:rsidR="00630CFF" w:rsidRPr="00331458">
              <w:rPr>
                <w:rFonts w:eastAsia="Times New Roman" w:cs="Times New Roman"/>
                <w:b/>
                <w:color w:val="000000"/>
                <w:sz w:val="20"/>
                <w:szCs w:val="20"/>
                <w:lang w:eastAsia="en-GB"/>
              </w:rPr>
              <w:t>:</w:t>
            </w:r>
            <w:r w:rsidRPr="00331458">
              <w:rPr>
                <w:rFonts w:eastAsia="Times New Roman" w:cs="Times New Roman"/>
                <w:b/>
                <w:color w:val="000000"/>
                <w:sz w:val="20"/>
                <w:szCs w:val="20"/>
                <w:lang w:eastAsia="en-GB"/>
              </w:rPr>
              <w:t xml:space="preserve"> </w:t>
            </w:r>
          </w:p>
          <w:p w14:paraId="4720913B"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color w:val="000000"/>
                <w:sz w:val="20"/>
                <w:szCs w:val="20"/>
                <w:lang w:eastAsia="en-GB"/>
              </w:rPr>
              <w:t>Indicate below the typical number of employees for which the role has supervisory / management responsibility. If the number varies, indicate an average or a range.</w:t>
            </w:r>
          </w:p>
        </w:tc>
      </w:tr>
      <w:tr w:rsidR="00331458" w:rsidRPr="00331458" w14:paraId="68A7121F" w14:textId="77777777">
        <w:trPr>
          <w:jc w:val="center"/>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CDDC4" w14:textId="77777777" w:rsidR="00331458" w:rsidRPr="00331458" w:rsidRDefault="00331458" w:rsidP="00331458">
            <w:pPr>
              <w:spacing w:after="0" w:line="240" w:lineRule="auto"/>
              <w:rPr>
                <w:rFonts w:ascii="Arial" w:eastAsia="Times New Roman" w:hAnsi="Arial" w:cs="Arial"/>
                <w:color w:val="000000"/>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48929"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bCs/>
                <w:i/>
                <w:color w:val="000000"/>
                <w:sz w:val="20"/>
                <w:szCs w:val="20"/>
                <w:lang w:eastAsia="en-GB"/>
              </w:rPr>
              <w:t>Direct Reports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3BEC562"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i/>
                <w:color w:val="000000"/>
                <w:sz w:val="20"/>
                <w:szCs w:val="20"/>
                <w:lang w:eastAsia="en-GB"/>
              </w:rPr>
              <w:t>Indirect Reports</w:t>
            </w:r>
          </w:p>
        </w:tc>
      </w:tr>
      <w:tr w:rsidR="00331458" w:rsidRPr="00331458" w14:paraId="0B4CB9D0" w14:textId="77777777">
        <w:trPr>
          <w:jc w:val="center"/>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6C6F2113"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bCs/>
                <w:color w:val="000000"/>
                <w:sz w:val="20"/>
                <w:szCs w:val="20"/>
                <w:lang w:eastAsia="en-GB"/>
              </w:rPr>
              <w:t>Total</w:t>
            </w:r>
            <w:r w:rsidRPr="00331458">
              <w:rPr>
                <w:rFonts w:eastAsia="Times New Roman" w:cs="Times New Roman"/>
                <w:b/>
                <w:color w:val="000000"/>
                <w:sz w:val="20"/>
                <w:szCs w:val="20"/>
                <w:lang w:eastAsia="en-GB"/>
              </w:rPr>
              <w:t xml:space="preserve"> Employees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D2BB" w14:textId="1DA6E105" w:rsidR="00331458" w:rsidRPr="00331458" w:rsidRDefault="00183236" w:rsidP="00331458">
            <w:pPr>
              <w:spacing w:after="0" w:line="240" w:lineRule="auto"/>
              <w:rPr>
                <w:rFonts w:ascii="Times New Roman" w:eastAsia="Times New Roman" w:hAnsi="Times New Roman" w:cs="Times New Roman"/>
                <w:color w:val="000000"/>
                <w:sz w:val="24"/>
                <w:szCs w:val="24"/>
                <w:lang w:eastAsia="en-GB"/>
              </w:rPr>
            </w:pPr>
            <w:bookmarkStart w:id="15" w:name="DirectReports"/>
            <w:bookmarkEnd w:id="15"/>
            <w:r>
              <w:rPr>
                <w:rFonts w:eastAsia="Times New Roman" w:cs="Times New Roman"/>
                <w:color w:val="000000"/>
                <w:sz w:val="20"/>
                <w:szCs w:val="20"/>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54174" w14:textId="4A21F40E" w:rsidR="00331458" w:rsidRPr="00331458" w:rsidRDefault="00183236" w:rsidP="00331458">
            <w:pPr>
              <w:spacing w:after="0" w:line="240" w:lineRule="auto"/>
              <w:rPr>
                <w:rFonts w:ascii="Times New Roman" w:eastAsia="Times New Roman" w:hAnsi="Times New Roman" w:cs="Times New Roman"/>
                <w:color w:val="000000"/>
                <w:sz w:val="24"/>
                <w:szCs w:val="24"/>
                <w:lang w:eastAsia="en-GB"/>
              </w:rPr>
            </w:pPr>
            <w:bookmarkStart w:id="16" w:name="IndirectReports"/>
            <w:bookmarkEnd w:id="16"/>
            <w:r>
              <w:rPr>
                <w:rFonts w:eastAsia="Times New Roman" w:cs="Times New Roman"/>
                <w:color w:val="000000"/>
                <w:sz w:val="20"/>
                <w:szCs w:val="20"/>
                <w:lang w:eastAsia="en-GB"/>
              </w:rPr>
              <w:t>0</w:t>
            </w:r>
          </w:p>
        </w:tc>
      </w:tr>
      <w:tr w:rsidR="00331458" w:rsidRPr="00331458" w14:paraId="09352670" w14:textId="77777777">
        <w:trPr>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9811CA8"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color w:val="000000"/>
                <w:sz w:val="20"/>
                <w:szCs w:val="20"/>
                <w:lang w:eastAsia="en-GB"/>
              </w:rPr>
              <w:t>Please list below any outsourced service providers that are typically managed by the role (e.g. payroll), or any functional / project management responsibilities</w:t>
            </w:r>
            <w:bookmarkStart w:id="17" w:name="Outsourced"/>
            <w:bookmarkEnd w:id="17"/>
          </w:p>
        </w:tc>
      </w:tr>
      <w:tr w:rsidR="003B54E0" w:rsidRPr="00331458" w14:paraId="6117B5E2" w14:textId="77777777">
        <w:trPr>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2DA9AB27" w14:textId="7FC906C4" w:rsidR="003B54E0" w:rsidRPr="00331458" w:rsidRDefault="009478C8" w:rsidP="0033145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Asbestos Consultants and Asbestos Removal Contractors</w:t>
            </w:r>
          </w:p>
        </w:tc>
      </w:tr>
    </w:tbl>
    <w:p w14:paraId="57103C27" w14:textId="77777777" w:rsidR="00331458" w:rsidRPr="00331458" w:rsidRDefault="00331458" w:rsidP="00331458">
      <w:pPr>
        <w:spacing w:after="0" w:line="240" w:lineRule="auto"/>
        <w:ind w:left="720"/>
        <w:jc w:val="center"/>
        <w:rPr>
          <w:rFonts w:ascii="Arial" w:eastAsia="Times New Roman" w:hAnsi="Arial" w:cs="Arial"/>
          <w:vanish/>
          <w:color w:val="000000"/>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16"/>
      </w:tblGrid>
      <w:tr w:rsidR="00331458" w:rsidRPr="00331458" w14:paraId="5246704C"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hideMark/>
          </w:tcPr>
          <w:p w14:paraId="24E0771E"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Knowledge, Skills and Abilities</w:t>
            </w:r>
          </w:p>
        </w:tc>
      </w:tr>
      <w:tr w:rsidR="00331458" w:rsidRPr="00331458" w14:paraId="353A6EFC"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hideMark/>
          </w:tcPr>
          <w:p w14:paraId="734EE880"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color w:val="000000"/>
                <w:sz w:val="20"/>
                <w:szCs w:val="20"/>
                <w:lang w:eastAsia="en-GB"/>
              </w:rPr>
              <w:br w:type="page"/>
              <w:t>Describe the knowledge, skills and abilities required for the job. Include the need for any academic, vocational or professional qualifications.</w:t>
            </w:r>
          </w:p>
        </w:tc>
      </w:tr>
      <w:tr w:rsidR="00331458" w:rsidRPr="00331458" w14:paraId="00560978"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hideMark/>
          </w:tcPr>
          <w:p w14:paraId="1DC09663"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color w:val="000000"/>
                <w:sz w:val="20"/>
                <w:szCs w:val="20"/>
                <w:lang w:eastAsia="en-GB"/>
              </w:rPr>
              <w:t xml:space="preserve">1. </w:t>
            </w:r>
            <w:bookmarkStart w:id="18" w:name="Knowledge1"/>
            <w:bookmarkEnd w:id="18"/>
            <w:r w:rsidRPr="00331458">
              <w:rPr>
                <w:rFonts w:eastAsia="Times New Roman" w:cs="Times New Roman"/>
                <w:color w:val="000000"/>
                <w:sz w:val="20"/>
                <w:szCs w:val="20"/>
                <w:lang w:eastAsia="en-GB"/>
              </w:rPr>
              <w:t xml:space="preserve">Able to demonstrate strong administrative experiences, gained in fast paced working environments - </w:t>
            </w:r>
            <w:r w:rsidRPr="00331458">
              <w:rPr>
                <w:rFonts w:eastAsia="Times New Roman" w:cs="Times New Roman"/>
                <w:b/>
                <w:color w:val="000000"/>
                <w:sz w:val="20"/>
                <w:szCs w:val="20"/>
                <w:lang w:eastAsia="en-GB"/>
              </w:rPr>
              <w:t>Essential</w:t>
            </w:r>
          </w:p>
        </w:tc>
      </w:tr>
      <w:tr w:rsidR="003E341A" w:rsidRPr="00331458" w14:paraId="0F0531C8"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0CE02C03" w14:textId="0CCFAAF6" w:rsidR="003E341A" w:rsidRPr="003E341A" w:rsidRDefault="003E341A" w:rsidP="00331458">
            <w:pPr>
              <w:spacing w:after="0" w:line="240" w:lineRule="auto"/>
              <w:rPr>
                <w:rFonts w:eastAsia="Times New Roman" w:cs="Times New Roman"/>
                <w:b/>
                <w:color w:val="000000"/>
                <w:sz w:val="20"/>
                <w:szCs w:val="20"/>
                <w:lang w:eastAsia="en-GB"/>
              </w:rPr>
            </w:pPr>
            <w:r>
              <w:rPr>
                <w:rFonts w:eastAsia="Times New Roman" w:cs="Times New Roman"/>
                <w:color w:val="000000"/>
                <w:sz w:val="20"/>
                <w:szCs w:val="20"/>
                <w:lang w:eastAsia="en-GB"/>
              </w:rPr>
              <w:t xml:space="preserve">2. </w:t>
            </w:r>
            <w:r w:rsidR="00CD4514">
              <w:rPr>
                <w:rFonts w:eastAsia="Times New Roman" w:cs="Times New Roman"/>
                <w:color w:val="000000"/>
                <w:sz w:val="20"/>
                <w:szCs w:val="20"/>
                <w:lang w:eastAsia="en-GB"/>
              </w:rPr>
              <w:t>K</w:t>
            </w:r>
            <w:r>
              <w:rPr>
                <w:rFonts w:eastAsia="Times New Roman" w:cs="Times New Roman"/>
                <w:color w:val="000000"/>
                <w:sz w:val="20"/>
                <w:szCs w:val="20"/>
                <w:lang w:eastAsia="en-GB"/>
              </w:rPr>
              <w:t xml:space="preserve">nowledge of asbestos legislation, survey and removal techniques and asbestos </w:t>
            </w:r>
            <w:r w:rsidR="00CD4514">
              <w:rPr>
                <w:rFonts w:eastAsia="Times New Roman" w:cs="Times New Roman"/>
                <w:color w:val="000000"/>
                <w:sz w:val="20"/>
                <w:szCs w:val="20"/>
                <w:lang w:eastAsia="en-GB"/>
              </w:rPr>
              <w:t xml:space="preserve">administration including </w:t>
            </w:r>
            <w:r w:rsidR="008C3D9F">
              <w:rPr>
                <w:rFonts w:eastAsia="Times New Roman" w:cs="Times New Roman"/>
                <w:color w:val="000000"/>
                <w:sz w:val="20"/>
                <w:szCs w:val="20"/>
                <w:lang w:eastAsia="en-GB"/>
              </w:rPr>
              <w:t>qualifications in P405</w:t>
            </w:r>
            <w:r w:rsidR="00131AD9">
              <w:rPr>
                <w:rFonts w:eastAsia="Times New Roman" w:cs="Times New Roman"/>
                <w:color w:val="000000"/>
                <w:sz w:val="20"/>
                <w:szCs w:val="20"/>
                <w:lang w:eastAsia="en-GB"/>
              </w:rPr>
              <w:t xml:space="preserve"> Management of Asbestos </w:t>
            </w:r>
            <w:r w:rsidR="00812A62">
              <w:rPr>
                <w:rFonts w:eastAsia="Times New Roman" w:cs="Times New Roman"/>
                <w:color w:val="000000"/>
                <w:sz w:val="20"/>
                <w:szCs w:val="20"/>
                <w:lang w:eastAsia="en-GB"/>
              </w:rPr>
              <w:t>in</w:t>
            </w:r>
            <w:r w:rsidR="00131AD9">
              <w:rPr>
                <w:rFonts w:eastAsia="Times New Roman" w:cs="Times New Roman"/>
                <w:color w:val="000000"/>
                <w:sz w:val="20"/>
                <w:szCs w:val="20"/>
                <w:lang w:eastAsia="en-GB"/>
              </w:rPr>
              <w:t xml:space="preserve"> Buildings</w:t>
            </w:r>
            <w:r>
              <w:rPr>
                <w:rFonts w:eastAsia="Times New Roman" w:cs="Times New Roman"/>
                <w:color w:val="000000"/>
                <w:sz w:val="20"/>
                <w:szCs w:val="20"/>
                <w:lang w:eastAsia="en-GB"/>
              </w:rPr>
              <w:t xml:space="preserve"> – </w:t>
            </w:r>
            <w:r>
              <w:rPr>
                <w:rFonts w:eastAsia="Times New Roman" w:cs="Times New Roman"/>
                <w:b/>
                <w:color w:val="000000"/>
                <w:sz w:val="20"/>
                <w:szCs w:val="20"/>
                <w:lang w:eastAsia="en-GB"/>
              </w:rPr>
              <w:t>Desirable</w:t>
            </w:r>
          </w:p>
        </w:tc>
      </w:tr>
      <w:tr w:rsidR="00131AD9" w:rsidRPr="00331458" w14:paraId="10C17D34"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38578621" w14:textId="4D73915B" w:rsidR="00131AD9" w:rsidRPr="00B92BC8" w:rsidRDefault="00131AD9" w:rsidP="00331458">
            <w:pPr>
              <w:spacing w:after="0" w:line="240" w:lineRule="auto"/>
              <w:rPr>
                <w:rFonts w:eastAsia="Times New Roman" w:cs="Times New Roman"/>
                <w:b/>
                <w:color w:val="000000"/>
                <w:sz w:val="20"/>
                <w:szCs w:val="20"/>
                <w:lang w:eastAsia="en-GB"/>
              </w:rPr>
            </w:pPr>
            <w:r>
              <w:rPr>
                <w:rFonts w:eastAsia="Times New Roman" w:cs="Times New Roman"/>
                <w:color w:val="000000"/>
                <w:sz w:val="20"/>
                <w:szCs w:val="20"/>
                <w:lang w:eastAsia="en-GB"/>
              </w:rPr>
              <w:t xml:space="preserve">3. </w:t>
            </w:r>
            <w:r w:rsidR="007D7E28">
              <w:rPr>
                <w:rFonts w:eastAsia="Times New Roman" w:cs="Times New Roman"/>
                <w:color w:val="000000"/>
                <w:sz w:val="20"/>
                <w:szCs w:val="20"/>
                <w:lang w:eastAsia="en-GB"/>
              </w:rPr>
              <w:t>Knowledge of basic H&amp;S legis</w:t>
            </w:r>
            <w:r w:rsidR="00F37A51">
              <w:rPr>
                <w:rFonts w:eastAsia="Times New Roman" w:cs="Times New Roman"/>
                <w:color w:val="000000"/>
                <w:sz w:val="20"/>
                <w:szCs w:val="20"/>
                <w:lang w:eastAsia="en-GB"/>
              </w:rPr>
              <w:t xml:space="preserve">lation </w:t>
            </w:r>
            <w:r w:rsidR="00C87837">
              <w:rPr>
                <w:rFonts w:eastAsia="Times New Roman" w:cs="Times New Roman"/>
                <w:color w:val="000000"/>
                <w:sz w:val="20"/>
                <w:szCs w:val="20"/>
                <w:lang w:eastAsia="en-GB"/>
              </w:rPr>
              <w:t xml:space="preserve">and </w:t>
            </w:r>
            <w:r w:rsidR="002F35E1">
              <w:rPr>
                <w:rFonts w:eastAsia="Times New Roman" w:cs="Times New Roman"/>
                <w:color w:val="000000"/>
                <w:sz w:val="20"/>
                <w:szCs w:val="20"/>
                <w:lang w:eastAsia="en-GB"/>
              </w:rPr>
              <w:t>q</w:t>
            </w:r>
            <w:r w:rsidR="00C87837">
              <w:rPr>
                <w:rFonts w:eastAsia="Times New Roman" w:cs="Times New Roman"/>
                <w:color w:val="000000"/>
                <w:sz w:val="20"/>
                <w:szCs w:val="20"/>
                <w:lang w:eastAsia="en-GB"/>
              </w:rPr>
              <w:t>u</w:t>
            </w:r>
            <w:r w:rsidR="00B92BC8">
              <w:rPr>
                <w:rFonts w:eastAsia="Times New Roman" w:cs="Times New Roman"/>
                <w:color w:val="000000"/>
                <w:sz w:val="20"/>
                <w:szCs w:val="20"/>
                <w:lang w:eastAsia="en-GB"/>
              </w:rPr>
              <w:t xml:space="preserve">alification in Level 3 Occupational H&amp;S e.g. NEBOSH General Certificate – </w:t>
            </w:r>
            <w:r w:rsidR="00B92BC8">
              <w:rPr>
                <w:rFonts w:eastAsia="Times New Roman" w:cs="Times New Roman"/>
                <w:b/>
                <w:color w:val="000000"/>
                <w:sz w:val="20"/>
                <w:szCs w:val="20"/>
                <w:lang w:eastAsia="en-GB"/>
              </w:rPr>
              <w:t>Desirable</w:t>
            </w:r>
          </w:p>
        </w:tc>
      </w:tr>
      <w:tr w:rsidR="00DC7583" w:rsidRPr="00331458" w14:paraId="22A9A916"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171BDAE8" w14:textId="6ED87109" w:rsidR="00DC7583" w:rsidRPr="00DC7583" w:rsidRDefault="00812A62" w:rsidP="00331458">
            <w:pPr>
              <w:spacing w:after="0" w:line="240" w:lineRule="auto"/>
              <w:rPr>
                <w:rFonts w:eastAsia="Times New Roman" w:cs="Times New Roman"/>
                <w:b/>
                <w:color w:val="000000"/>
                <w:sz w:val="20"/>
                <w:szCs w:val="20"/>
                <w:lang w:eastAsia="en-GB"/>
              </w:rPr>
            </w:pPr>
            <w:r>
              <w:rPr>
                <w:rFonts w:eastAsia="Times New Roman" w:cs="Times New Roman"/>
                <w:color w:val="000000"/>
                <w:sz w:val="20"/>
                <w:szCs w:val="20"/>
                <w:lang w:eastAsia="en-GB"/>
              </w:rPr>
              <w:t>4</w:t>
            </w:r>
            <w:r w:rsidR="00DC7583">
              <w:rPr>
                <w:rFonts w:eastAsia="Times New Roman" w:cs="Times New Roman"/>
                <w:color w:val="000000"/>
                <w:sz w:val="20"/>
                <w:szCs w:val="20"/>
                <w:lang w:eastAsia="en-GB"/>
              </w:rPr>
              <w:t xml:space="preserve">. Knowledge of asbestos related databases such as keystone – </w:t>
            </w:r>
            <w:r w:rsidR="008A1426">
              <w:rPr>
                <w:rFonts w:eastAsia="Times New Roman" w:cs="Times New Roman"/>
                <w:b/>
                <w:color w:val="000000"/>
                <w:sz w:val="20"/>
                <w:szCs w:val="20"/>
                <w:lang w:eastAsia="en-GB"/>
              </w:rPr>
              <w:t>Essential</w:t>
            </w:r>
          </w:p>
        </w:tc>
      </w:tr>
      <w:tr w:rsidR="00331458" w:rsidRPr="00331458" w14:paraId="009AFCA6"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hideMark/>
          </w:tcPr>
          <w:p w14:paraId="7FB5E83A" w14:textId="33AA4BF9" w:rsidR="00331458" w:rsidRPr="00331458" w:rsidRDefault="00812A62" w:rsidP="00331458">
            <w:pPr>
              <w:spacing w:after="0" w:line="240" w:lineRule="auto"/>
              <w:rPr>
                <w:rFonts w:ascii="Times New Roman" w:eastAsia="Times New Roman" w:hAnsi="Times New Roman" w:cs="Times New Roman"/>
                <w:color w:val="000000"/>
                <w:sz w:val="24"/>
                <w:szCs w:val="24"/>
                <w:lang w:eastAsia="en-GB"/>
              </w:rPr>
            </w:pPr>
            <w:r>
              <w:rPr>
                <w:rFonts w:eastAsia="Times New Roman" w:cs="Times New Roman"/>
                <w:color w:val="000000"/>
                <w:sz w:val="20"/>
                <w:szCs w:val="20"/>
                <w:lang w:eastAsia="en-GB"/>
              </w:rPr>
              <w:t>5</w:t>
            </w:r>
            <w:r w:rsidR="00331458" w:rsidRPr="00331458">
              <w:rPr>
                <w:rFonts w:eastAsia="Times New Roman" w:cs="Times New Roman"/>
                <w:color w:val="000000"/>
                <w:sz w:val="20"/>
                <w:szCs w:val="20"/>
                <w:lang w:eastAsia="en-GB"/>
              </w:rPr>
              <w:t xml:space="preserve">. </w:t>
            </w:r>
            <w:bookmarkStart w:id="19" w:name="Knowledge2"/>
            <w:bookmarkEnd w:id="19"/>
            <w:r w:rsidR="00331458" w:rsidRPr="00331458">
              <w:rPr>
                <w:rFonts w:eastAsia="Times New Roman" w:cs="Times New Roman"/>
                <w:color w:val="000000"/>
                <w:sz w:val="20"/>
                <w:szCs w:val="20"/>
                <w:lang w:eastAsia="en-GB"/>
              </w:rPr>
              <w:t>Good communication skills, able to work collaboratively within a team interacting with internal and external customers stakeholders at all levels</w:t>
            </w:r>
            <w:r w:rsidR="007F599C">
              <w:rPr>
                <w:rFonts w:eastAsia="Times New Roman" w:cs="Times New Roman"/>
                <w:color w:val="000000"/>
                <w:sz w:val="20"/>
                <w:szCs w:val="20"/>
                <w:lang w:eastAsia="en-GB"/>
              </w:rPr>
              <w:t>, good note taking and minute making skills</w:t>
            </w:r>
            <w:r w:rsidR="00331458" w:rsidRPr="00331458">
              <w:rPr>
                <w:rFonts w:eastAsia="Times New Roman" w:cs="Times New Roman"/>
                <w:color w:val="000000"/>
                <w:sz w:val="20"/>
                <w:szCs w:val="20"/>
                <w:lang w:eastAsia="en-GB"/>
              </w:rPr>
              <w:t xml:space="preserve"> - </w:t>
            </w:r>
            <w:r w:rsidR="00331458" w:rsidRPr="00331458">
              <w:rPr>
                <w:rFonts w:eastAsia="Times New Roman" w:cs="Times New Roman"/>
                <w:b/>
                <w:color w:val="000000"/>
                <w:sz w:val="20"/>
                <w:szCs w:val="20"/>
                <w:lang w:eastAsia="en-GB"/>
              </w:rPr>
              <w:t>Essential</w:t>
            </w:r>
          </w:p>
        </w:tc>
      </w:tr>
      <w:tr w:rsidR="00331458" w:rsidRPr="00331458" w14:paraId="774D7715"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hideMark/>
          </w:tcPr>
          <w:p w14:paraId="54DB2CAB" w14:textId="29B9074A" w:rsidR="00EC20BA" w:rsidRPr="00331458" w:rsidRDefault="00812A62" w:rsidP="00331458">
            <w:pPr>
              <w:spacing w:after="0" w:line="240" w:lineRule="auto"/>
              <w:rPr>
                <w:rFonts w:eastAsia="Times New Roman" w:cs="Times New Roman"/>
                <w:b/>
                <w:color w:val="000000"/>
                <w:sz w:val="20"/>
                <w:szCs w:val="20"/>
                <w:lang w:eastAsia="en-GB"/>
              </w:rPr>
            </w:pPr>
            <w:r>
              <w:rPr>
                <w:rFonts w:eastAsia="Times New Roman" w:cs="Times New Roman"/>
                <w:color w:val="000000"/>
                <w:sz w:val="20"/>
                <w:szCs w:val="20"/>
                <w:lang w:eastAsia="en-GB"/>
              </w:rPr>
              <w:t>6</w:t>
            </w:r>
            <w:r w:rsidR="00331458" w:rsidRPr="00331458">
              <w:rPr>
                <w:rFonts w:eastAsia="Times New Roman" w:cs="Times New Roman"/>
                <w:color w:val="000000"/>
                <w:sz w:val="20"/>
                <w:szCs w:val="20"/>
                <w:lang w:eastAsia="en-GB"/>
              </w:rPr>
              <w:t xml:space="preserve">. </w:t>
            </w:r>
            <w:bookmarkStart w:id="20" w:name="Knowledge3"/>
            <w:bookmarkEnd w:id="20"/>
            <w:r w:rsidR="00331458" w:rsidRPr="00331458">
              <w:rPr>
                <w:rFonts w:eastAsia="Times New Roman" w:cs="Times New Roman"/>
                <w:color w:val="000000"/>
                <w:sz w:val="20"/>
                <w:szCs w:val="20"/>
                <w:lang w:eastAsia="en-GB"/>
              </w:rPr>
              <w:t>Able to demonstrate strong organisational and planning skills</w:t>
            </w:r>
            <w:r w:rsidR="007F599C">
              <w:rPr>
                <w:rFonts w:eastAsia="Times New Roman" w:cs="Times New Roman"/>
                <w:color w:val="000000"/>
                <w:sz w:val="20"/>
                <w:szCs w:val="20"/>
                <w:lang w:eastAsia="en-GB"/>
              </w:rPr>
              <w:t>, along with effective time management</w:t>
            </w:r>
            <w:r w:rsidR="00331458" w:rsidRPr="00331458">
              <w:rPr>
                <w:rFonts w:eastAsia="Times New Roman" w:cs="Times New Roman"/>
                <w:color w:val="000000"/>
                <w:sz w:val="20"/>
                <w:szCs w:val="20"/>
                <w:lang w:eastAsia="en-GB"/>
              </w:rPr>
              <w:t xml:space="preserve"> </w:t>
            </w:r>
            <w:r w:rsidR="00EC20BA">
              <w:rPr>
                <w:rFonts w:eastAsia="Times New Roman" w:cs="Times New Roman"/>
                <w:color w:val="000000"/>
                <w:sz w:val="20"/>
                <w:szCs w:val="20"/>
                <w:lang w:eastAsia="en-GB"/>
              </w:rPr>
              <w:t>–</w:t>
            </w:r>
            <w:r w:rsidR="00331458" w:rsidRPr="00331458">
              <w:rPr>
                <w:rFonts w:eastAsia="Times New Roman" w:cs="Times New Roman"/>
                <w:color w:val="000000"/>
                <w:sz w:val="20"/>
                <w:szCs w:val="20"/>
                <w:lang w:eastAsia="en-GB"/>
              </w:rPr>
              <w:t xml:space="preserve"> </w:t>
            </w:r>
            <w:r w:rsidR="00331458" w:rsidRPr="00331458">
              <w:rPr>
                <w:rFonts w:eastAsia="Times New Roman" w:cs="Times New Roman"/>
                <w:b/>
                <w:color w:val="000000"/>
                <w:sz w:val="20"/>
                <w:szCs w:val="20"/>
                <w:lang w:eastAsia="en-GB"/>
              </w:rPr>
              <w:t>Essential</w:t>
            </w:r>
          </w:p>
        </w:tc>
      </w:tr>
      <w:tr w:rsidR="00EC20BA" w:rsidRPr="00331458" w14:paraId="7A1EC9BE"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1DE598F" w14:textId="124EA386" w:rsidR="00EC20BA" w:rsidRPr="00331458" w:rsidRDefault="00812A62" w:rsidP="00331458">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7</w:t>
            </w:r>
            <w:r w:rsidR="00EC20BA">
              <w:rPr>
                <w:rFonts w:eastAsia="Times New Roman" w:cs="Times New Roman"/>
                <w:color w:val="000000"/>
                <w:sz w:val="20"/>
                <w:szCs w:val="20"/>
                <w:lang w:eastAsia="en-GB"/>
              </w:rPr>
              <w:t xml:space="preserve">. Ability to work under pressure and be organised </w:t>
            </w:r>
            <w:r w:rsidR="007F599C">
              <w:rPr>
                <w:rFonts w:eastAsia="Times New Roman" w:cs="Times New Roman"/>
                <w:color w:val="000000"/>
                <w:sz w:val="20"/>
                <w:szCs w:val="20"/>
                <w:lang w:eastAsia="en-GB"/>
              </w:rPr>
              <w:t>–</w:t>
            </w:r>
            <w:r w:rsidR="00EC20BA">
              <w:rPr>
                <w:rFonts w:eastAsia="Times New Roman" w:cs="Times New Roman"/>
                <w:color w:val="000000"/>
                <w:sz w:val="20"/>
                <w:szCs w:val="20"/>
                <w:lang w:eastAsia="en-GB"/>
              </w:rPr>
              <w:t xml:space="preserve"> </w:t>
            </w:r>
            <w:r w:rsidR="00EC20BA" w:rsidRPr="00EC20BA">
              <w:rPr>
                <w:rFonts w:eastAsia="Times New Roman" w:cs="Times New Roman"/>
                <w:b/>
                <w:color w:val="000000"/>
                <w:sz w:val="20"/>
                <w:szCs w:val="20"/>
                <w:lang w:eastAsia="en-GB"/>
              </w:rPr>
              <w:t>Essential</w:t>
            </w:r>
          </w:p>
        </w:tc>
      </w:tr>
      <w:tr w:rsidR="00331458" w:rsidRPr="00331458" w14:paraId="335FD7D2" w14:textId="77777777">
        <w:trPr>
          <w:jc w:val="center"/>
        </w:trPr>
        <w:tc>
          <w:tcPr>
            <w:tcW w:w="10065" w:type="dxa"/>
            <w:tcBorders>
              <w:top w:val="single" w:sz="4" w:space="0" w:color="auto"/>
              <w:left w:val="single" w:sz="4" w:space="0" w:color="auto"/>
              <w:bottom w:val="single" w:sz="4" w:space="0" w:color="auto"/>
              <w:right w:val="single" w:sz="4" w:space="0" w:color="auto"/>
            </w:tcBorders>
            <w:shd w:val="clear" w:color="auto" w:fill="auto"/>
            <w:hideMark/>
          </w:tcPr>
          <w:p w14:paraId="0A2E758A" w14:textId="659C27CC" w:rsidR="00331458" w:rsidRPr="00331458" w:rsidRDefault="00812A62" w:rsidP="00331458">
            <w:pPr>
              <w:spacing w:after="0" w:line="240" w:lineRule="auto"/>
              <w:rPr>
                <w:rFonts w:ascii="Times New Roman" w:eastAsia="Times New Roman" w:hAnsi="Times New Roman" w:cs="Times New Roman"/>
                <w:color w:val="000000"/>
                <w:sz w:val="24"/>
                <w:szCs w:val="24"/>
                <w:lang w:eastAsia="en-GB"/>
              </w:rPr>
            </w:pPr>
            <w:r>
              <w:rPr>
                <w:rFonts w:eastAsia="Times New Roman" w:cs="Times New Roman"/>
                <w:color w:val="000000"/>
                <w:sz w:val="20"/>
                <w:szCs w:val="20"/>
                <w:lang w:eastAsia="en-GB"/>
              </w:rPr>
              <w:t>8</w:t>
            </w:r>
            <w:r w:rsidR="00331458" w:rsidRPr="00331458">
              <w:rPr>
                <w:rFonts w:eastAsia="Times New Roman" w:cs="Times New Roman"/>
                <w:color w:val="000000"/>
                <w:sz w:val="20"/>
                <w:szCs w:val="20"/>
                <w:lang w:eastAsia="en-GB"/>
              </w:rPr>
              <w:t xml:space="preserve">. </w:t>
            </w:r>
            <w:r w:rsidR="003E341A">
              <w:rPr>
                <w:rFonts w:eastAsia="Times New Roman" w:cs="Times New Roman"/>
                <w:color w:val="000000"/>
                <w:sz w:val="20"/>
                <w:szCs w:val="20"/>
                <w:lang w:eastAsia="en-GB"/>
              </w:rPr>
              <w:t>MS Office suit -</w:t>
            </w:r>
            <w:r w:rsidR="00331458" w:rsidRPr="00331458">
              <w:rPr>
                <w:rFonts w:eastAsia="Times New Roman" w:cs="Times New Roman"/>
                <w:color w:val="000000"/>
                <w:sz w:val="20"/>
                <w:szCs w:val="20"/>
                <w:lang w:eastAsia="en-GB"/>
              </w:rPr>
              <w:t xml:space="preserve"> Able to use simple business systems, e.g. accounting systems, office applications </w:t>
            </w:r>
            <w:r w:rsidR="00F368E0">
              <w:rPr>
                <w:rFonts w:eastAsia="Times New Roman" w:cs="Times New Roman"/>
                <w:color w:val="000000"/>
                <w:sz w:val="20"/>
                <w:szCs w:val="20"/>
                <w:lang w:eastAsia="en-GB"/>
              </w:rPr>
              <w:t>–</w:t>
            </w:r>
            <w:r w:rsidR="00331458" w:rsidRPr="00331458">
              <w:rPr>
                <w:rFonts w:eastAsia="Times New Roman" w:cs="Times New Roman"/>
                <w:color w:val="000000"/>
                <w:sz w:val="20"/>
                <w:szCs w:val="20"/>
                <w:lang w:eastAsia="en-GB"/>
              </w:rPr>
              <w:t xml:space="preserve"> </w:t>
            </w:r>
            <w:r w:rsidR="00331458" w:rsidRPr="00331458">
              <w:rPr>
                <w:rFonts w:eastAsia="Times New Roman" w:cs="Times New Roman"/>
                <w:b/>
                <w:color w:val="000000"/>
                <w:sz w:val="20"/>
                <w:szCs w:val="20"/>
                <w:lang w:eastAsia="en-GB"/>
              </w:rPr>
              <w:t>Essential</w:t>
            </w:r>
          </w:p>
        </w:tc>
      </w:tr>
    </w:tbl>
    <w:p w14:paraId="7EE75EF7" w14:textId="77777777" w:rsidR="00331458" w:rsidRPr="00331458" w:rsidRDefault="00331458" w:rsidP="00331458">
      <w:pPr>
        <w:spacing w:after="0" w:line="240" w:lineRule="auto"/>
        <w:ind w:left="720"/>
        <w:rPr>
          <w:rFonts w:ascii="Arial" w:eastAsia="Times New Roman" w:hAnsi="Arial" w:cs="Arial"/>
          <w:vanish/>
          <w:color w:val="000000"/>
          <w:sz w:val="24"/>
          <w:szCs w:val="24"/>
          <w:lang w:eastAsia="en-GB"/>
        </w:rPr>
      </w:pPr>
    </w:p>
    <w:tbl>
      <w:tblPr>
        <w:tblW w:w="9243"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331458" w:rsidRPr="00331458" w14:paraId="7BBD6B85" w14:textId="77777777" w:rsidTr="006B3947">
        <w:tc>
          <w:tcPr>
            <w:tcW w:w="92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33151B"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L&amp;Q Success Factors/Competencies</w:t>
            </w:r>
          </w:p>
        </w:tc>
      </w:tr>
      <w:tr w:rsidR="00331458" w:rsidRPr="00331458" w14:paraId="2E5416CB" w14:textId="77777777" w:rsidTr="006B3947">
        <w:trPr>
          <w:trHeight w:val="407"/>
        </w:trPr>
        <w:tc>
          <w:tcPr>
            <w:tcW w:w="9243" w:type="dxa"/>
            <w:tcBorders>
              <w:top w:val="single" w:sz="4" w:space="0" w:color="auto"/>
              <w:left w:val="single" w:sz="4" w:space="0" w:color="auto"/>
              <w:bottom w:val="single" w:sz="4" w:space="0" w:color="auto"/>
              <w:right w:val="single" w:sz="4" w:space="0" w:color="auto"/>
            </w:tcBorders>
            <w:shd w:val="clear" w:color="auto" w:fill="auto"/>
            <w:hideMark/>
          </w:tcPr>
          <w:p w14:paraId="2CD2CECB"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color w:val="000000"/>
                <w:sz w:val="20"/>
                <w:szCs w:val="20"/>
                <w:lang w:eastAsia="en-GB"/>
              </w:rPr>
              <w:t>Define the specific behaviour that lead to achieving great performance in the organisation.</w:t>
            </w:r>
          </w:p>
        </w:tc>
      </w:tr>
      <w:tr w:rsidR="00331458" w:rsidRPr="00331458" w14:paraId="3F8B7AA5" w14:textId="77777777" w:rsidTr="006B3947">
        <w:tc>
          <w:tcPr>
            <w:tcW w:w="9243" w:type="dxa"/>
            <w:tcBorders>
              <w:top w:val="single" w:sz="4" w:space="0" w:color="auto"/>
              <w:left w:val="single" w:sz="4" w:space="0" w:color="auto"/>
              <w:bottom w:val="single" w:sz="4" w:space="0" w:color="auto"/>
              <w:right w:val="single" w:sz="4" w:space="0" w:color="auto"/>
            </w:tcBorders>
            <w:shd w:val="clear" w:color="auto" w:fill="auto"/>
            <w:hideMark/>
          </w:tcPr>
          <w:p w14:paraId="6AFB2370"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Customer Focus</w:t>
            </w:r>
            <w:r w:rsidRPr="00331458">
              <w:rPr>
                <w:rFonts w:eastAsia="Times New Roman" w:cs="Times New Roman"/>
                <w:color w:val="000000"/>
                <w:sz w:val="20"/>
                <w:szCs w:val="20"/>
                <w:lang w:eastAsia="en-GB"/>
              </w:rPr>
              <w:t xml:space="preserve"> - Commits to achieving the best possible outcome for internal and external customers after understanding their needs and expectations. Values the importance of providing high quality customer service in achieving organisational objectives.</w:t>
            </w:r>
          </w:p>
        </w:tc>
      </w:tr>
      <w:tr w:rsidR="00331458" w:rsidRPr="00331458" w14:paraId="6FA53669" w14:textId="77777777" w:rsidTr="006B3947">
        <w:tc>
          <w:tcPr>
            <w:tcW w:w="9243" w:type="dxa"/>
            <w:tcBorders>
              <w:top w:val="single" w:sz="4" w:space="0" w:color="auto"/>
              <w:left w:val="single" w:sz="4" w:space="0" w:color="auto"/>
              <w:bottom w:val="single" w:sz="4" w:space="0" w:color="auto"/>
              <w:right w:val="single" w:sz="4" w:space="0" w:color="auto"/>
            </w:tcBorders>
            <w:shd w:val="clear" w:color="auto" w:fill="auto"/>
            <w:hideMark/>
          </w:tcPr>
          <w:p w14:paraId="64ECE8A0"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Drive for Results</w:t>
            </w:r>
            <w:r w:rsidRPr="00331458">
              <w:rPr>
                <w:rFonts w:eastAsia="Times New Roman" w:cs="Times New Roman"/>
                <w:color w:val="000000"/>
                <w:sz w:val="20"/>
                <w:szCs w:val="20"/>
                <w:lang w:eastAsia="en-GB"/>
              </w:rPr>
              <w:t xml:space="preserve"> - Pursues work with energy and drive to achieve objectives even in the face of setbacks and problems. Effectively manages their workload, setting priorities and determining resource requirements to deliver work on time.</w:t>
            </w:r>
          </w:p>
        </w:tc>
      </w:tr>
      <w:tr w:rsidR="00331458" w:rsidRPr="00331458" w14:paraId="237DE04A" w14:textId="77777777" w:rsidTr="006B3947">
        <w:tc>
          <w:tcPr>
            <w:tcW w:w="9243" w:type="dxa"/>
            <w:tcBorders>
              <w:top w:val="single" w:sz="4" w:space="0" w:color="auto"/>
              <w:left w:val="single" w:sz="4" w:space="0" w:color="auto"/>
              <w:bottom w:val="single" w:sz="4" w:space="0" w:color="auto"/>
              <w:right w:val="single" w:sz="4" w:space="0" w:color="auto"/>
            </w:tcBorders>
            <w:shd w:val="clear" w:color="auto" w:fill="auto"/>
            <w:hideMark/>
          </w:tcPr>
          <w:p w14:paraId="302556C0"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Communicating and Influencing</w:t>
            </w:r>
            <w:r w:rsidRPr="00331458">
              <w:rPr>
                <w:rFonts w:eastAsia="Times New Roman" w:cs="Times New Roman"/>
                <w:color w:val="000000"/>
                <w:sz w:val="20"/>
                <w:szCs w:val="20"/>
                <w:lang w:eastAsia="en-GB"/>
              </w:rPr>
              <w:t xml:space="preserve"> - Clearly conveys ideas and information effectively both verbally and in writing adapting their style and content to the situation and audience. Uses a variety of techniques to persuade and convince others to support an idea or agenda.</w:t>
            </w:r>
          </w:p>
        </w:tc>
      </w:tr>
      <w:tr w:rsidR="00331458" w:rsidRPr="00331458" w14:paraId="68CFE77E" w14:textId="77777777" w:rsidTr="006B3947">
        <w:tc>
          <w:tcPr>
            <w:tcW w:w="9243" w:type="dxa"/>
            <w:tcBorders>
              <w:top w:val="single" w:sz="4" w:space="0" w:color="auto"/>
              <w:left w:val="single" w:sz="4" w:space="0" w:color="auto"/>
              <w:bottom w:val="single" w:sz="4" w:space="0" w:color="auto"/>
              <w:right w:val="single" w:sz="4" w:space="0" w:color="auto"/>
            </w:tcBorders>
            <w:shd w:val="clear" w:color="auto" w:fill="auto"/>
            <w:hideMark/>
          </w:tcPr>
          <w:p w14:paraId="2F1236DF"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lastRenderedPageBreak/>
              <w:t>Strategic Thinking</w:t>
            </w:r>
            <w:r w:rsidRPr="00331458">
              <w:rPr>
                <w:rFonts w:eastAsia="Times New Roman" w:cs="Times New Roman"/>
                <w:color w:val="000000"/>
                <w:sz w:val="20"/>
                <w:szCs w:val="20"/>
                <w:lang w:eastAsia="en-GB"/>
              </w:rPr>
              <w:t xml:space="preserve"> - Identifies opportunities for advancing the organisation's mission while maintaining an awareness of L&amp;Q's business areas. Demonstrates financial awareness and a concern for cost effectiveness. Is flexible in their approach and questions conventional approaches.</w:t>
            </w:r>
          </w:p>
        </w:tc>
      </w:tr>
      <w:tr w:rsidR="00331458" w:rsidRPr="00331458" w14:paraId="533C4142" w14:textId="77777777" w:rsidTr="006B3947">
        <w:tc>
          <w:tcPr>
            <w:tcW w:w="9243" w:type="dxa"/>
            <w:tcBorders>
              <w:top w:val="single" w:sz="4" w:space="0" w:color="auto"/>
              <w:left w:val="single" w:sz="4" w:space="0" w:color="auto"/>
              <w:bottom w:val="single" w:sz="4" w:space="0" w:color="auto"/>
              <w:right w:val="single" w:sz="4" w:space="0" w:color="auto"/>
            </w:tcBorders>
            <w:shd w:val="clear" w:color="auto" w:fill="auto"/>
            <w:hideMark/>
          </w:tcPr>
          <w:p w14:paraId="0AF0CEDA"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Solution Focused</w:t>
            </w:r>
            <w:r w:rsidRPr="00331458">
              <w:rPr>
                <w:rFonts w:eastAsia="Times New Roman" w:cs="Times New Roman"/>
                <w:color w:val="000000"/>
                <w:sz w:val="20"/>
                <w:szCs w:val="20"/>
                <w:lang w:eastAsia="en-GB"/>
              </w:rPr>
              <w:t xml:space="preserve"> - Makes well informed, effective and timely decisions considering the broader impact of these. Generates an array of ideas and solutions to overcome problems and difficulties.</w:t>
            </w:r>
          </w:p>
        </w:tc>
      </w:tr>
      <w:tr w:rsidR="00331458" w:rsidRPr="00331458" w14:paraId="2986618E" w14:textId="77777777" w:rsidTr="006B3947">
        <w:tc>
          <w:tcPr>
            <w:tcW w:w="9243" w:type="dxa"/>
            <w:tcBorders>
              <w:top w:val="single" w:sz="4" w:space="0" w:color="auto"/>
              <w:left w:val="single" w:sz="4" w:space="0" w:color="auto"/>
              <w:bottom w:val="single" w:sz="4" w:space="0" w:color="auto"/>
              <w:right w:val="single" w:sz="4" w:space="0" w:color="auto"/>
            </w:tcBorders>
            <w:shd w:val="clear" w:color="auto" w:fill="auto"/>
            <w:hideMark/>
          </w:tcPr>
          <w:p w14:paraId="49A0666E"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Collaboration</w:t>
            </w:r>
            <w:r w:rsidRPr="00331458">
              <w:rPr>
                <w:rFonts w:eastAsia="Times New Roman" w:cs="Times New Roman"/>
                <w:color w:val="000000"/>
                <w:sz w:val="20"/>
                <w:szCs w:val="20"/>
                <w:lang w:eastAsia="en-GB"/>
              </w:rPr>
              <w:t xml:space="preserve"> - Builds and maintains effective working relationships with colleagues and stakeholders in order to achieve organisational objectives. Embraces diversity by recognising others skills and perspectives and celebrates individual and team successes.</w:t>
            </w:r>
          </w:p>
        </w:tc>
      </w:tr>
      <w:tr w:rsidR="00331458" w:rsidRPr="00331458" w14:paraId="32B9D91D" w14:textId="77777777" w:rsidTr="006B3947">
        <w:tc>
          <w:tcPr>
            <w:tcW w:w="9243" w:type="dxa"/>
            <w:tcBorders>
              <w:top w:val="single" w:sz="4" w:space="0" w:color="auto"/>
              <w:left w:val="single" w:sz="4" w:space="0" w:color="auto"/>
              <w:bottom w:val="single" w:sz="4" w:space="0" w:color="auto"/>
              <w:right w:val="single" w:sz="4" w:space="0" w:color="auto"/>
            </w:tcBorders>
            <w:shd w:val="clear" w:color="auto" w:fill="auto"/>
            <w:hideMark/>
          </w:tcPr>
          <w:p w14:paraId="23594507" w14:textId="77777777" w:rsidR="00331458" w:rsidRPr="00331458" w:rsidRDefault="00331458" w:rsidP="00331458">
            <w:pPr>
              <w:spacing w:after="0" w:line="240" w:lineRule="auto"/>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Knowledge Management</w:t>
            </w:r>
            <w:r w:rsidRPr="00331458">
              <w:rPr>
                <w:rFonts w:eastAsia="Times New Roman" w:cs="Times New Roman"/>
                <w:color w:val="000000"/>
                <w:sz w:val="20"/>
                <w:szCs w:val="20"/>
                <w:lang w:eastAsia="en-GB"/>
              </w:rPr>
              <w:t xml:space="preserve"> - Displays ongoing commitment to their learning and keeps up to date with developments in their area of expertise. Modifies their behaviour based on experiences and constructive feedback from others.</w:t>
            </w:r>
          </w:p>
        </w:tc>
      </w:tr>
      <w:tr w:rsidR="00331458" w:rsidRPr="00331458" w14:paraId="6A7A06FD" w14:textId="77777777" w:rsidTr="006B3947">
        <w:tc>
          <w:tcPr>
            <w:tcW w:w="9243" w:type="dxa"/>
            <w:tcBorders>
              <w:top w:val="single" w:sz="4" w:space="0" w:color="auto"/>
              <w:left w:val="single" w:sz="4" w:space="0" w:color="auto"/>
              <w:bottom w:val="single" w:sz="4" w:space="0" w:color="auto"/>
              <w:right w:val="single" w:sz="4" w:space="0" w:color="auto"/>
            </w:tcBorders>
            <w:shd w:val="clear" w:color="auto" w:fill="auto"/>
            <w:hideMark/>
          </w:tcPr>
          <w:p w14:paraId="1ECAF086" w14:textId="77777777" w:rsidR="00331458" w:rsidRPr="00331458" w:rsidRDefault="00331458" w:rsidP="00331458">
            <w:pPr>
              <w:spacing w:after="0" w:line="240" w:lineRule="auto"/>
              <w:ind w:left="-11"/>
              <w:rPr>
                <w:rFonts w:ascii="Times New Roman" w:eastAsia="Times New Roman" w:hAnsi="Times New Roman" w:cs="Times New Roman"/>
                <w:color w:val="000000"/>
                <w:sz w:val="24"/>
                <w:szCs w:val="24"/>
                <w:lang w:eastAsia="en-GB"/>
              </w:rPr>
            </w:pPr>
            <w:r w:rsidRPr="00331458">
              <w:rPr>
                <w:rFonts w:eastAsia="Times New Roman" w:cs="Times New Roman"/>
                <w:b/>
                <w:color w:val="000000"/>
                <w:sz w:val="20"/>
                <w:szCs w:val="20"/>
                <w:lang w:eastAsia="en-GB"/>
              </w:rPr>
              <w:t>Managing People</w:t>
            </w:r>
            <w:r w:rsidRPr="00331458">
              <w:rPr>
                <w:rFonts w:eastAsia="Times New Roman" w:cs="Times New Roman"/>
                <w:color w:val="000000"/>
                <w:sz w:val="20"/>
                <w:szCs w:val="20"/>
                <w:lang w:eastAsia="en-GB"/>
              </w:rPr>
              <w:t xml:space="preserve"> - Translates L&amp;Q's priorities into performance objectives setting clear standards against which performance is measured. Openly and directly discusses performance issues as they arise. Provides coaching and feedback to enhance performance and motivate others.</w:t>
            </w:r>
          </w:p>
        </w:tc>
      </w:tr>
    </w:tbl>
    <w:p w14:paraId="666B0E98" w14:textId="77777777" w:rsidR="008A6429" w:rsidRPr="008F066C" w:rsidRDefault="008A6429">
      <w:pPr>
        <w:rPr>
          <w:rFonts w:ascii="Arial" w:hAnsi="Arial" w:cs="Arial"/>
          <w:sz w:val="24"/>
          <w:szCs w:val="24"/>
        </w:rPr>
      </w:pPr>
    </w:p>
    <w:sectPr w:rsidR="008A6429" w:rsidRPr="008F066C" w:rsidSect="008A6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27D4"/>
    <w:multiLevelType w:val="hybridMultilevel"/>
    <w:tmpl w:val="4ED2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0703ED"/>
    <w:multiLevelType w:val="hybridMultilevel"/>
    <w:tmpl w:val="6FF2188E"/>
    <w:lvl w:ilvl="0" w:tplc="644878EC">
      <w:numFmt w:val="bullet"/>
      <w:lvlText w:val="-"/>
      <w:lvlJc w:val="left"/>
      <w:pPr>
        <w:ind w:left="720" w:hanging="36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E1B17"/>
    <w:multiLevelType w:val="hybridMultilevel"/>
    <w:tmpl w:val="D2BC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0020F"/>
    <w:multiLevelType w:val="hybridMultilevel"/>
    <w:tmpl w:val="4B4A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5634E"/>
    <w:multiLevelType w:val="hybridMultilevel"/>
    <w:tmpl w:val="D63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D71CE"/>
    <w:multiLevelType w:val="hybridMultilevel"/>
    <w:tmpl w:val="825C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58"/>
    <w:rsid w:val="00102FD3"/>
    <w:rsid w:val="00131AD9"/>
    <w:rsid w:val="00183236"/>
    <w:rsid w:val="001A75B1"/>
    <w:rsid w:val="001A7EE2"/>
    <w:rsid w:val="001B1094"/>
    <w:rsid w:val="001B4536"/>
    <w:rsid w:val="001C126D"/>
    <w:rsid w:val="001C7109"/>
    <w:rsid w:val="001D77FF"/>
    <w:rsid w:val="001E4A45"/>
    <w:rsid w:val="001E764D"/>
    <w:rsid w:val="00222D58"/>
    <w:rsid w:val="002523E6"/>
    <w:rsid w:val="002730C7"/>
    <w:rsid w:val="002760B4"/>
    <w:rsid w:val="00277228"/>
    <w:rsid w:val="00284987"/>
    <w:rsid w:val="00293F34"/>
    <w:rsid w:val="002D5ED9"/>
    <w:rsid w:val="002D75BB"/>
    <w:rsid w:val="002F35E1"/>
    <w:rsid w:val="00302D93"/>
    <w:rsid w:val="00310235"/>
    <w:rsid w:val="00313520"/>
    <w:rsid w:val="00331458"/>
    <w:rsid w:val="00346DE0"/>
    <w:rsid w:val="003B54E0"/>
    <w:rsid w:val="003C3612"/>
    <w:rsid w:val="003E341A"/>
    <w:rsid w:val="003F01A4"/>
    <w:rsid w:val="00400B64"/>
    <w:rsid w:val="00417A69"/>
    <w:rsid w:val="004546F7"/>
    <w:rsid w:val="00455513"/>
    <w:rsid w:val="004A210B"/>
    <w:rsid w:val="004C1873"/>
    <w:rsid w:val="00517BCF"/>
    <w:rsid w:val="005273F5"/>
    <w:rsid w:val="00527F31"/>
    <w:rsid w:val="0057186C"/>
    <w:rsid w:val="0059219B"/>
    <w:rsid w:val="00593E8C"/>
    <w:rsid w:val="00594CCF"/>
    <w:rsid w:val="005B4704"/>
    <w:rsid w:val="0062487B"/>
    <w:rsid w:val="00630CFF"/>
    <w:rsid w:val="006B3947"/>
    <w:rsid w:val="006D5BF4"/>
    <w:rsid w:val="006D6D35"/>
    <w:rsid w:val="006E01D6"/>
    <w:rsid w:val="006E104D"/>
    <w:rsid w:val="006E3C48"/>
    <w:rsid w:val="007820C0"/>
    <w:rsid w:val="007D4EF8"/>
    <w:rsid w:val="007D7E28"/>
    <w:rsid w:val="007F599C"/>
    <w:rsid w:val="007F7E78"/>
    <w:rsid w:val="00812A62"/>
    <w:rsid w:val="00836636"/>
    <w:rsid w:val="00857A13"/>
    <w:rsid w:val="00875411"/>
    <w:rsid w:val="0087580A"/>
    <w:rsid w:val="008A1426"/>
    <w:rsid w:val="008A6429"/>
    <w:rsid w:val="008C3D9F"/>
    <w:rsid w:val="008F066C"/>
    <w:rsid w:val="009464C2"/>
    <w:rsid w:val="009478C8"/>
    <w:rsid w:val="00960842"/>
    <w:rsid w:val="00972AA4"/>
    <w:rsid w:val="00990B00"/>
    <w:rsid w:val="00A03D71"/>
    <w:rsid w:val="00A1249B"/>
    <w:rsid w:val="00A55AD5"/>
    <w:rsid w:val="00A8056B"/>
    <w:rsid w:val="00A822FF"/>
    <w:rsid w:val="00AA48A1"/>
    <w:rsid w:val="00B14122"/>
    <w:rsid w:val="00B92BC8"/>
    <w:rsid w:val="00BB028F"/>
    <w:rsid w:val="00C21B95"/>
    <w:rsid w:val="00C325E8"/>
    <w:rsid w:val="00C33E83"/>
    <w:rsid w:val="00C47E56"/>
    <w:rsid w:val="00C87837"/>
    <w:rsid w:val="00CC739C"/>
    <w:rsid w:val="00CD426C"/>
    <w:rsid w:val="00CD4514"/>
    <w:rsid w:val="00CE2DA9"/>
    <w:rsid w:val="00D01A6A"/>
    <w:rsid w:val="00D54BFA"/>
    <w:rsid w:val="00D563A0"/>
    <w:rsid w:val="00D60D66"/>
    <w:rsid w:val="00DC7583"/>
    <w:rsid w:val="00DD3313"/>
    <w:rsid w:val="00E169CD"/>
    <w:rsid w:val="00E51CB1"/>
    <w:rsid w:val="00E719CB"/>
    <w:rsid w:val="00E94821"/>
    <w:rsid w:val="00EC20BA"/>
    <w:rsid w:val="00EE6734"/>
    <w:rsid w:val="00F04C56"/>
    <w:rsid w:val="00F368E0"/>
    <w:rsid w:val="00F37A51"/>
    <w:rsid w:val="00F41BED"/>
    <w:rsid w:val="00F963EA"/>
    <w:rsid w:val="00FC5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62BC"/>
  <w15:docId w15:val="{7033FB63-BCF6-4109-BB93-3A0F00C6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6B"/>
    <w:pPr>
      <w:ind w:left="720"/>
      <w:contextualSpacing/>
    </w:pPr>
  </w:style>
  <w:style w:type="paragraph" w:styleId="BalloonText">
    <w:name w:val="Balloon Text"/>
    <w:basedOn w:val="Normal"/>
    <w:link w:val="BalloonTextChar"/>
    <w:uiPriority w:val="99"/>
    <w:semiHidden/>
    <w:unhideWhenUsed/>
    <w:rsid w:val="001B4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and Quadrant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Fuller</dc:creator>
  <cp:lastModifiedBy>Alan North</cp:lastModifiedBy>
  <cp:revision>91</cp:revision>
  <cp:lastPrinted>2019-12-09T14:20:00Z</cp:lastPrinted>
  <dcterms:created xsi:type="dcterms:W3CDTF">2019-05-16T08:46:00Z</dcterms:created>
  <dcterms:modified xsi:type="dcterms:W3CDTF">2021-04-13T15:12:00Z</dcterms:modified>
</cp:coreProperties>
</file>