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CF18" w14:textId="77777777" w:rsidR="00A30CCF" w:rsidRDefault="00E073D1">
      <w:pPr>
        <w:jc w:val="left"/>
      </w:pPr>
      <w:bookmarkStart w:id="0" w:name="_GoBack"/>
      <w:bookmarkEnd w:id="0"/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06B6BD2A" w14:textId="77777777" w:rsidR="00A30CCF" w:rsidRDefault="00E073D1">
      <w:pPr>
        <w:jc w:val="left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2B83A7E3" w14:textId="77777777" w:rsidR="00A30CCF" w:rsidRDefault="00E073D1">
      <w:r>
        <w:t xml:space="preserve">L&amp;Q Group </w:t>
      </w:r>
    </w:p>
    <w:tbl>
      <w:tblPr>
        <w:tblStyle w:val="TableGrid"/>
        <w:tblW w:w="9922" w:type="dxa"/>
        <w:tblInd w:w="-28" w:type="dxa"/>
        <w:tblCellMar>
          <w:top w:w="46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1974"/>
        <w:gridCol w:w="717"/>
        <w:gridCol w:w="712"/>
        <w:gridCol w:w="564"/>
        <w:gridCol w:w="569"/>
        <w:gridCol w:w="1133"/>
        <w:gridCol w:w="569"/>
        <w:gridCol w:w="1132"/>
        <w:gridCol w:w="571"/>
        <w:gridCol w:w="552"/>
        <w:gridCol w:w="579"/>
        <w:gridCol w:w="850"/>
      </w:tblGrid>
      <w:tr w:rsidR="00A30CCF" w14:paraId="12473DC2" w14:textId="77777777">
        <w:trPr>
          <w:trHeight w:val="37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CC68B5" w14:textId="77777777" w:rsidR="00A30CCF" w:rsidRDefault="00E073D1">
            <w:pPr>
              <w:jc w:val="left"/>
            </w:pPr>
            <w:r>
              <w:t xml:space="preserve">Role title 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DF43" w14:textId="77777777" w:rsidR="00A30CCF" w:rsidRDefault="00E073D1">
            <w:pPr>
              <w:ind w:left="1"/>
              <w:jc w:val="left"/>
            </w:pPr>
            <w:r>
              <w:t xml:space="preserve">Service Desk Analyst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5702C1" w14:textId="77777777" w:rsidR="00A30CCF" w:rsidRDefault="00E073D1">
            <w:pPr>
              <w:ind w:left="1"/>
              <w:jc w:val="left"/>
            </w:pPr>
            <w:r>
              <w:t xml:space="preserve">Date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1CB" w14:textId="77777777" w:rsidR="00A30CCF" w:rsidRDefault="00E073D1">
            <w:pPr>
              <w:ind w:left="2"/>
              <w:jc w:val="left"/>
            </w:pPr>
            <w:r>
              <w:rPr>
                <w:b w:val="0"/>
              </w:rPr>
              <w:t xml:space="preserve">09/07/18 </w:t>
            </w:r>
          </w:p>
        </w:tc>
      </w:tr>
      <w:tr w:rsidR="00A30CCF" w14:paraId="42F0E9F5" w14:textId="77777777">
        <w:trPr>
          <w:trHeight w:val="37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8FA1E" w14:textId="77777777" w:rsidR="00A30CCF" w:rsidRDefault="00E073D1">
            <w:pPr>
              <w:jc w:val="left"/>
            </w:pPr>
            <w:r>
              <w:t xml:space="preserve">Reports to Title 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250C" w14:textId="77777777" w:rsidR="00A30CCF" w:rsidRDefault="00E073D1">
            <w:pPr>
              <w:ind w:left="1"/>
              <w:jc w:val="left"/>
            </w:pPr>
            <w:r>
              <w:rPr>
                <w:b w:val="0"/>
              </w:rPr>
              <w:t xml:space="preserve">Service Desk Team Lead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9F029" w14:textId="77777777" w:rsidR="00A30CCF" w:rsidRDefault="00E073D1">
            <w:pPr>
              <w:ind w:left="1"/>
              <w:jc w:val="left"/>
            </w:pPr>
            <w:r>
              <w:t xml:space="preserve">Version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3494" w14:textId="77777777" w:rsidR="00A30CCF" w:rsidRDefault="00E073D1">
            <w:pPr>
              <w:ind w:left="2"/>
              <w:jc w:val="left"/>
            </w:pPr>
            <w:r>
              <w:rPr>
                <w:b w:val="0"/>
              </w:rPr>
              <w:t xml:space="preserve">FINAL  </w:t>
            </w:r>
          </w:p>
        </w:tc>
      </w:tr>
      <w:tr w:rsidR="00A30CCF" w14:paraId="48D1C1AB" w14:textId="77777777">
        <w:trPr>
          <w:trHeight w:val="73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C2DD4" w14:textId="77777777" w:rsidR="00A30CCF" w:rsidRDefault="00E073D1">
            <w:pPr>
              <w:jc w:val="left"/>
            </w:pPr>
            <w:r>
              <w:t xml:space="preserve">DBS Disclosure Required: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6DEFB" w14:textId="77777777" w:rsidR="00A30CCF" w:rsidRDefault="00E073D1">
            <w:pPr>
              <w:ind w:left="1"/>
              <w:jc w:val="left"/>
            </w:pPr>
            <w:r>
              <w:t xml:space="preserve">Yes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92C" w14:textId="77777777" w:rsidR="00A30CCF" w:rsidRDefault="00E073D1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D831F" w14:textId="77777777" w:rsidR="00A30CCF" w:rsidRDefault="00E073D1">
            <w:pPr>
              <w:jc w:val="left"/>
            </w:pPr>
            <w: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2790" w14:textId="77777777" w:rsidR="00A30CCF" w:rsidRDefault="00E073D1">
            <w:pPr>
              <w:ind w:left="2"/>
              <w:jc w:val="left"/>
            </w:pPr>
            <w:r>
              <w:t xml:space="preserve">X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676FC" w14:textId="77777777" w:rsidR="00A30CCF" w:rsidRDefault="00E073D1">
            <w:pPr>
              <w:jc w:val="left"/>
            </w:pPr>
            <w:r>
              <w:t xml:space="preserve">Standard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79D0" w14:textId="77777777" w:rsidR="00A30CCF" w:rsidRDefault="00E073D1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0F95A" w14:textId="77777777" w:rsidR="00A30CCF" w:rsidRDefault="00E073D1">
            <w:pPr>
              <w:jc w:val="left"/>
            </w:pPr>
            <w:r>
              <w:t xml:space="preserve">Enhanced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D4E7" w14:textId="77777777" w:rsidR="00A30CCF" w:rsidRDefault="00E073D1">
            <w:pPr>
              <w:ind w:left="1"/>
              <w:jc w:val="left"/>
            </w:pPr>
            <w: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66846" w14:textId="77777777" w:rsidR="00A30CCF" w:rsidRDefault="00E073D1">
            <w:pPr>
              <w:jc w:val="left"/>
            </w:pPr>
            <w:r>
              <w:t xml:space="preserve">Enhanced </w:t>
            </w:r>
          </w:p>
          <w:p w14:paraId="17CB34C7" w14:textId="77777777" w:rsidR="00A30CCF" w:rsidRDefault="00E073D1">
            <w:pPr>
              <w:jc w:val="left"/>
            </w:pPr>
            <w: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669F" w14:textId="77777777" w:rsidR="00A30CCF" w:rsidRDefault="00E073D1">
            <w:pPr>
              <w:ind w:left="2"/>
              <w:jc w:val="left"/>
            </w:pPr>
            <w:r>
              <w:t xml:space="preserve"> </w:t>
            </w:r>
          </w:p>
        </w:tc>
      </w:tr>
      <w:tr w:rsidR="00A30CCF" w14:paraId="382F0BEF" w14:textId="77777777">
        <w:trPr>
          <w:trHeight w:val="492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FAA25" w14:textId="77777777" w:rsidR="00A30CCF" w:rsidRDefault="00E073D1">
            <w:pPr>
              <w:jc w:val="left"/>
            </w:pPr>
            <w:r>
              <w:t xml:space="preserve">Responsibility for End Results </w:t>
            </w:r>
          </w:p>
        </w:tc>
      </w:tr>
      <w:tr w:rsidR="00A30CCF" w14:paraId="5252E5FF" w14:textId="77777777">
        <w:trPr>
          <w:trHeight w:val="986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9607" w14:textId="77777777" w:rsidR="00A30CCF" w:rsidRDefault="00E073D1">
            <w:pPr>
              <w:spacing w:after="120" w:line="242" w:lineRule="auto"/>
              <w:jc w:val="left"/>
            </w:pPr>
            <w:r>
              <w:rPr>
                <w:b w:val="0"/>
              </w:rPr>
              <w:t xml:space="preserve">Act as first point of contact for all users of IT systems, applications, hardware and infrastructure to resolve issues and queries quickly and efficiently.  </w:t>
            </w:r>
          </w:p>
          <w:p w14:paraId="3F2D9250" w14:textId="77777777" w:rsidR="00A30CCF" w:rsidRDefault="00E073D1">
            <w:pPr>
              <w:jc w:val="left"/>
            </w:pPr>
            <w:r>
              <w:rPr>
                <w:b w:val="0"/>
              </w:rPr>
              <w:t xml:space="preserve">To assist in the process of resolving issues, from offering advice on fixes, to becoming embedded within the resolution. </w:t>
            </w:r>
          </w:p>
        </w:tc>
      </w:tr>
      <w:tr w:rsidR="00A30CCF" w14:paraId="42FECDCF" w14:textId="77777777">
        <w:trPr>
          <w:trHeight w:val="372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E46CB" w14:textId="77777777" w:rsidR="00A30CCF" w:rsidRDefault="00E073D1">
            <w:pPr>
              <w:jc w:val="left"/>
            </w:pPr>
            <w:r>
              <w:rPr>
                <w:i/>
              </w:rPr>
              <w:t xml:space="preserve">Key Responsibilities / Deliverables: </w:t>
            </w:r>
          </w:p>
        </w:tc>
      </w:tr>
      <w:tr w:rsidR="00A30CCF" w14:paraId="306B9480" w14:textId="77777777">
        <w:trPr>
          <w:trHeight w:val="50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2A65E6" w14:textId="77777777" w:rsidR="00A30CCF" w:rsidRDefault="00E073D1">
            <w:pPr>
              <w:jc w:val="left"/>
            </w:pPr>
            <w:r>
              <w:rPr>
                <w:u w:val="single" w:color="000000"/>
              </w:rPr>
              <w:t>Main Accountabilities</w:t>
            </w:r>
            <w:r>
              <w:t>:</w:t>
            </w:r>
            <w:r>
              <w:rPr>
                <w:b w:val="0"/>
              </w:rPr>
              <w:t xml:space="preserve">  List the major activities or functions necessary to achieve the job’s end results.  The percentage of time spent on each of these should add up to 100%.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941162" w14:textId="77777777" w:rsidR="00A30CCF" w:rsidRDefault="00E073D1">
            <w:pPr>
              <w:jc w:val="center"/>
            </w:pPr>
            <w:r>
              <w:rPr>
                <w:i/>
              </w:rPr>
              <w:t xml:space="preserve">Time (%) </w:t>
            </w:r>
          </w:p>
        </w:tc>
      </w:tr>
      <w:tr w:rsidR="00A30CCF" w14:paraId="62AE9DCB" w14:textId="77777777">
        <w:trPr>
          <w:trHeight w:val="1042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2CB94F" w14:textId="77777777" w:rsidR="00A30CCF" w:rsidRDefault="00E073D1">
            <w:pPr>
              <w:spacing w:after="23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Leadership and management including customer service/ values </w:t>
            </w:r>
          </w:p>
          <w:p w14:paraId="10CDD821" w14:textId="77777777" w:rsidR="00A30CCF" w:rsidRDefault="00E073D1">
            <w:pPr>
              <w:ind w:left="720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Operate in line with the L&amp;Q values and delivering excellent customer service. Undertake a range of duties and business processes, whilst also trying to resolve queries as effectively as possible, with a focus on cost efficiency.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E927F4" w14:textId="77777777" w:rsidR="00A30CCF" w:rsidRDefault="00E073D1">
            <w:pPr>
              <w:ind w:left="146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A30CCF" w14:paraId="21804C4B" w14:textId="77777777">
        <w:trPr>
          <w:trHeight w:val="1104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E87300" w14:textId="77777777" w:rsidR="00A30CCF" w:rsidRDefault="00E073D1">
            <w:pPr>
              <w:spacing w:after="23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Strategy/ achieving objectives </w:t>
            </w:r>
          </w:p>
          <w:p w14:paraId="7390A34F" w14:textId="77777777" w:rsidR="00A30CCF" w:rsidRDefault="00E073D1">
            <w:pPr>
              <w:numPr>
                <w:ilvl w:val="0"/>
                <w:numId w:val="1"/>
              </w:numPr>
              <w:ind w:left="771" w:hanging="425"/>
              <w:jc w:val="left"/>
            </w:pPr>
            <w:r>
              <w:rPr>
                <w:b w:val="0"/>
              </w:rPr>
              <w:t xml:space="preserve">Ensure own performance contributes towards team objectives and key performance indicators </w:t>
            </w:r>
          </w:p>
          <w:p w14:paraId="0ED60583" w14:textId="77777777" w:rsidR="00A30CCF" w:rsidRDefault="00E073D1">
            <w:pPr>
              <w:numPr>
                <w:ilvl w:val="0"/>
                <w:numId w:val="1"/>
              </w:numPr>
              <w:ind w:left="771" w:hanging="425"/>
              <w:jc w:val="left"/>
            </w:pPr>
            <w:r>
              <w:rPr>
                <w:b w:val="0"/>
              </w:rPr>
              <w:t xml:space="preserve">Contribute to the team’s achievement of its objectives </w:t>
            </w:r>
          </w:p>
          <w:p w14:paraId="439E3726" w14:textId="77777777" w:rsidR="00A30CCF" w:rsidRDefault="00E073D1">
            <w:pPr>
              <w:numPr>
                <w:ilvl w:val="0"/>
                <w:numId w:val="1"/>
              </w:numPr>
              <w:ind w:left="771" w:hanging="425"/>
              <w:jc w:val="left"/>
            </w:pPr>
            <w:r>
              <w:rPr>
                <w:b w:val="0"/>
              </w:rPr>
              <w:t xml:space="preserve">Additional Duties as required by management, this may include travel between L&amp;Q sites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68E5D" w14:textId="77777777" w:rsidR="00A30CCF" w:rsidRDefault="00E073D1">
            <w:pPr>
              <w:ind w:left="146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A30CCF" w14:paraId="1A4FBB58" w14:textId="77777777">
        <w:trPr>
          <w:trHeight w:val="3560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FBB02A" w14:textId="77777777" w:rsidR="00A30CCF" w:rsidRDefault="00E073D1">
            <w:pPr>
              <w:spacing w:after="23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Working with others – internal </w:t>
            </w:r>
          </w:p>
          <w:p w14:paraId="3FA209B5" w14:textId="77777777" w:rsidR="00A30CCF" w:rsidRDefault="00E073D1">
            <w:pPr>
              <w:numPr>
                <w:ilvl w:val="0"/>
                <w:numId w:val="2"/>
              </w:numPr>
              <w:spacing w:after="40" w:line="242" w:lineRule="auto"/>
              <w:ind w:hanging="425"/>
              <w:jc w:val="left"/>
            </w:pPr>
            <w:r>
              <w:rPr>
                <w:b w:val="0"/>
              </w:rPr>
              <w:t xml:space="preserve">Field inbound contact to the Service Desk via telephone, e-mail and other electronic mediums to ensure courteous, timely and effective resolution of end user issues </w:t>
            </w:r>
          </w:p>
          <w:p w14:paraId="465B4569" w14:textId="77777777" w:rsidR="00A30CCF" w:rsidRDefault="00E073D1">
            <w:pPr>
              <w:numPr>
                <w:ilvl w:val="0"/>
                <w:numId w:val="2"/>
              </w:numPr>
              <w:spacing w:after="40" w:line="242" w:lineRule="auto"/>
              <w:ind w:hanging="425"/>
              <w:jc w:val="left"/>
            </w:pPr>
            <w:r>
              <w:rPr>
                <w:b w:val="0"/>
              </w:rPr>
              <w:t xml:space="preserve">Accurately document all pertinent end user information, including name, department, contact information and nature of contact </w:t>
            </w:r>
          </w:p>
          <w:p w14:paraId="3682B31F" w14:textId="77777777" w:rsidR="00A30CCF" w:rsidRDefault="00E073D1">
            <w:pPr>
              <w:numPr>
                <w:ilvl w:val="0"/>
                <w:numId w:val="2"/>
              </w:numPr>
              <w:spacing w:after="41" w:line="242" w:lineRule="auto"/>
              <w:ind w:hanging="425"/>
              <w:jc w:val="left"/>
            </w:pPr>
            <w:r>
              <w:rPr>
                <w:b w:val="0"/>
              </w:rPr>
              <w:t xml:space="preserve">Escalate when required for technical, 3rd party &amp;/or managerial involvement to ensure issues are addressed to a satisfactory quality and in a timely manner </w:t>
            </w:r>
          </w:p>
          <w:p w14:paraId="4F1E8E44" w14:textId="77777777" w:rsidR="00A30CCF" w:rsidRDefault="00E073D1">
            <w:pPr>
              <w:numPr>
                <w:ilvl w:val="0"/>
                <w:numId w:val="2"/>
              </w:numPr>
              <w:ind w:hanging="425"/>
              <w:jc w:val="left"/>
            </w:pPr>
            <w:r>
              <w:rPr>
                <w:b w:val="0"/>
              </w:rPr>
              <w:t xml:space="preserve">Work collaboratively with other team members </w:t>
            </w:r>
          </w:p>
          <w:p w14:paraId="6244B705" w14:textId="77777777" w:rsidR="00A30CCF" w:rsidRDefault="00E073D1">
            <w:pPr>
              <w:numPr>
                <w:ilvl w:val="0"/>
                <w:numId w:val="2"/>
              </w:numPr>
              <w:ind w:hanging="425"/>
              <w:jc w:val="left"/>
            </w:pPr>
            <w:r>
              <w:rPr>
                <w:b w:val="0"/>
              </w:rPr>
              <w:t xml:space="preserve">Demonstrate strong interpersonal skills across a multitude of functions within the business </w:t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Demonstrate exceptional customer service in day to day work with those internal to the business </w:t>
            </w:r>
          </w:p>
          <w:p w14:paraId="012E1F60" w14:textId="77777777" w:rsidR="00A30CCF" w:rsidRDefault="00E073D1">
            <w:pPr>
              <w:numPr>
                <w:ilvl w:val="0"/>
                <w:numId w:val="2"/>
              </w:numPr>
              <w:ind w:hanging="425"/>
              <w:jc w:val="left"/>
            </w:pPr>
            <w:r>
              <w:rPr>
                <w:b w:val="0"/>
              </w:rPr>
              <w:t xml:space="preserve">Apply approved diagnostic utilities to aid in troubleshooting.   </w:t>
            </w:r>
          </w:p>
          <w:p w14:paraId="61765035" w14:textId="77777777" w:rsidR="00A30CCF" w:rsidRDefault="00E073D1">
            <w:pPr>
              <w:numPr>
                <w:ilvl w:val="0"/>
                <w:numId w:val="2"/>
              </w:numPr>
              <w:ind w:hanging="425"/>
              <w:jc w:val="left"/>
            </w:pPr>
            <w:r>
              <w:rPr>
                <w:b w:val="0"/>
              </w:rPr>
              <w:t xml:space="preserve">Perform troubleshooting and issue resolution activity at the end-user computing and back-end environments, including but not limited to installing and upgrading hardware and software, implementing backups, configuring servers, databases, telephony, desktops and mobile devices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EFF326" w14:textId="77777777" w:rsidR="00A30CCF" w:rsidRDefault="00E073D1">
            <w:pPr>
              <w:ind w:left="146"/>
              <w:jc w:val="center"/>
            </w:pPr>
            <w:r>
              <w:rPr>
                <w:b w:val="0"/>
              </w:rPr>
              <w:t xml:space="preserve">60 </w:t>
            </w:r>
          </w:p>
        </w:tc>
      </w:tr>
      <w:tr w:rsidR="00A30CCF" w14:paraId="4AFFC663" w14:textId="77777777">
        <w:trPr>
          <w:trHeight w:val="610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D2DDD4" w14:textId="77777777" w:rsidR="00A30CCF" w:rsidRDefault="00E073D1">
            <w:pPr>
              <w:spacing w:after="23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Working with others – external </w:t>
            </w:r>
          </w:p>
          <w:p w14:paraId="57951D6D" w14:textId="77777777" w:rsidR="00A30CCF" w:rsidRDefault="00E073D1">
            <w:pPr>
              <w:tabs>
                <w:tab w:val="center" w:pos="406"/>
                <w:tab w:val="center" w:pos="4677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Demonstrate exceptional customer service in day to day work with those external to the business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96D1EA" w14:textId="77777777" w:rsidR="00A30CCF" w:rsidRDefault="00E073D1">
            <w:pPr>
              <w:ind w:left="146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A30CCF" w14:paraId="0247D0E3" w14:textId="77777777">
        <w:trPr>
          <w:trHeight w:val="610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6AAFA3" w14:textId="77777777" w:rsidR="00A30CCF" w:rsidRDefault="00E073D1">
            <w:pPr>
              <w:spacing w:after="25"/>
              <w:jc w:val="left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Budgetary responsibility </w:t>
            </w:r>
          </w:p>
          <w:p w14:paraId="04E0DABB" w14:textId="77777777" w:rsidR="00A30CCF" w:rsidRDefault="00E073D1">
            <w:pPr>
              <w:tabs>
                <w:tab w:val="center" w:pos="406"/>
                <w:tab w:val="center" w:pos="4680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Adopt responsibility for the creation of value, and cost efficiency in all aspects of day-to-day work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33FB98" w14:textId="77777777" w:rsidR="00A30CCF" w:rsidRDefault="00E073D1">
            <w:pPr>
              <w:ind w:left="146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A30CCF" w14:paraId="1F66ED4D" w14:textId="77777777">
        <w:trPr>
          <w:trHeight w:val="838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253FB4" w14:textId="77777777" w:rsidR="00A30CCF" w:rsidRDefault="00E073D1">
            <w:pPr>
              <w:spacing w:after="23"/>
              <w:jc w:val="left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Compliance </w:t>
            </w:r>
          </w:p>
          <w:p w14:paraId="68098873" w14:textId="77777777" w:rsidR="00A30CCF" w:rsidRDefault="00E073D1">
            <w:pPr>
              <w:ind w:left="720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Ensure own compliance in respect of governance and adherence to relevant statutory and regulatory provisions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C48D20" w14:textId="77777777" w:rsidR="00A30CCF" w:rsidRDefault="00E073D1">
            <w:pPr>
              <w:ind w:left="146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A30CCF" w14:paraId="65F10CA5" w14:textId="77777777">
        <w:trPr>
          <w:trHeight w:val="1054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AA734C" w14:textId="77777777" w:rsidR="00A30CCF" w:rsidRDefault="00E073D1">
            <w:pPr>
              <w:spacing w:after="25"/>
              <w:jc w:val="left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Records and systems </w:t>
            </w:r>
          </w:p>
          <w:p w14:paraId="0815F9AA" w14:textId="77777777" w:rsidR="00A30CCF" w:rsidRDefault="00E073D1">
            <w:pPr>
              <w:numPr>
                <w:ilvl w:val="0"/>
                <w:numId w:val="3"/>
              </w:numPr>
              <w:ind w:hanging="360"/>
              <w:jc w:val="left"/>
            </w:pPr>
            <w:r>
              <w:rPr>
                <w:b w:val="0"/>
              </w:rPr>
              <w:t xml:space="preserve">Maintain the necessary relevant ITSM records and systems </w:t>
            </w:r>
          </w:p>
          <w:p w14:paraId="4E179412" w14:textId="77777777" w:rsidR="00A30CCF" w:rsidRDefault="00E073D1">
            <w:pPr>
              <w:numPr>
                <w:ilvl w:val="0"/>
                <w:numId w:val="3"/>
              </w:numPr>
              <w:ind w:hanging="360"/>
              <w:jc w:val="left"/>
            </w:pPr>
            <w:r>
              <w:rPr>
                <w:b w:val="0"/>
              </w:rPr>
              <w:t xml:space="preserve">Record and track all actions and communications, including all successful and unsuccessful decisions made, and actions taken, through to final resolution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9861E8" w14:textId="77777777" w:rsidR="00A30CCF" w:rsidRDefault="00E073D1">
            <w:pPr>
              <w:ind w:left="146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A30CCF" w14:paraId="3AD282A8" w14:textId="77777777">
        <w:trPr>
          <w:trHeight w:val="612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B7F1072" w14:textId="77777777" w:rsidR="00A30CCF" w:rsidRDefault="00E073D1">
            <w:pPr>
              <w:spacing w:after="24"/>
              <w:jc w:val="left"/>
            </w:pPr>
            <w:r>
              <w:rPr>
                <w:b w:val="0"/>
              </w:rPr>
              <w:lastRenderedPageBreak/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Risks </w:t>
            </w:r>
          </w:p>
          <w:p w14:paraId="04A6E4F2" w14:textId="77777777" w:rsidR="00A30CCF" w:rsidRDefault="00E073D1">
            <w:pPr>
              <w:tabs>
                <w:tab w:val="center" w:pos="406"/>
                <w:tab w:val="center" w:pos="3369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Manage risks associated with areas under the jobholder’s control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A9D163" w14:textId="77777777" w:rsidR="00A30CCF" w:rsidRDefault="00E073D1">
            <w:pPr>
              <w:ind w:left="146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A30CCF" w14:paraId="30A964C7" w14:textId="77777777">
        <w:trPr>
          <w:trHeight w:val="319"/>
        </w:trPr>
        <w:tc>
          <w:tcPr>
            <w:tcW w:w="9922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9A5" w14:textId="77777777" w:rsidR="00A30CCF" w:rsidRDefault="00E073D1">
            <w:pPr>
              <w:jc w:val="left"/>
            </w:pPr>
            <w:r>
              <w:rPr>
                <w:u w:val="single" w:color="000000"/>
              </w:rPr>
              <w:t>Financial Responsibility</w:t>
            </w:r>
            <w:r>
              <w:t xml:space="preserve">: </w:t>
            </w:r>
            <w:r>
              <w:rPr>
                <w:b w:val="0"/>
              </w:rPr>
              <w:t xml:space="preserve">Enter below any revenue, operating or capital budgets for which the role is accountable. </w:t>
            </w:r>
          </w:p>
        </w:tc>
      </w:tr>
      <w:tr w:rsidR="00A30CCF" w14:paraId="2AD7991A" w14:textId="77777777">
        <w:trPr>
          <w:trHeight w:val="485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E4DB" w14:textId="77777777" w:rsidR="00A30CCF" w:rsidRDefault="00E073D1">
            <w:pPr>
              <w:ind w:right="9681"/>
              <w:jc w:val="both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</w:tr>
    </w:tbl>
    <w:p w14:paraId="2C193185" w14:textId="77777777" w:rsidR="00A30CCF" w:rsidRDefault="00E073D1">
      <w:pPr>
        <w:jc w:val="both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5D8D8232" w14:textId="77777777" w:rsidR="00A30CCF" w:rsidRDefault="00E073D1">
      <w:pPr>
        <w:jc w:val="both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tbl>
      <w:tblPr>
        <w:tblStyle w:val="TableGrid"/>
        <w:tblW w:w="9905" w:type="dxa"/>
        <w:tblInd w:w="-11" w:type="dxa"/>
        <w:tblCellMar>
          <w:top w:w="47" w:type="dxa"/>
          <w:left w:w="90" w:type="dxa"/>
          <w:bottom w:w="4" w:type="dxa"/>
          <w:right w:w="75" w:type="dxa"/>
        </w:tblCellMar>
        <w:tblLook w:val="04A0" w:firstRow="1" w:lastRow="0" w:firstColumn="1" w:lastColumn="0" w:noHBand="0" w:noVBand="1"/>
      </w:tblPr>
      <w:tblGrid>
        <w:gridCol w:w="4638"/>
        <w:gridCol w:w="2431"/>
        <w:gridCol w:w="1419"/>
        <w:gridCol w:w="1417"/>
      </w:tblGrid>
      <w:tr w:rsidR="00A30CCF" w14:paraId="54052215" w14:textId="77777777">
        <w:trPr>
          <w:trHeight w:val="744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B1ED" w14:textId="77777777" w:rsidR="00A30CCF" w:rsidRDefault="00E073D1">
            <w:pPr>
              <w:jc w:val="left"/>
            </w:pPr>
            <w:r>
              <w:rPr>
                <w:u w:val="single" w:color="000000"/>
              </w:rPr>
              <w:t>People Responsibility</w:t>
            </w:r>
            <w:r>
              <w:t xml:space="preserve">:  </w:t>
            </w:r>
          </w:p>
          <w:p w14:paraId="665E8AF1" w14:textId="77777777" w:rsidR="00A30CCF" w:rsidRDefault="00E073D1">
            <w:pPr>
              <w:jc w:val="left"/>
            </w:pPr>
            <w:r>
              <w:rPr>
                <w:b w:val="0"/>
              </w:rPr>
              <w:t xml:space="preserve">Indicate below the number of employees for which the role has supervisory / management responsibility.  If the number varies, indicate an average or a range.  </w:t>
            </w:r>
          </w:p>
        </w:tc>
      </w:tr>
      <w:tr w:rsidR="00A30CCF" w14:paraId="0516DC25" w14:textId="77777777">
        <w:trPr>
          <w:trHeight w:val="497"/>
        </w:trPr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53FF" w14:textId="77777777" w:rsidR="00A30CCF" w:rsidRDefault="00E073D1">
            <w:pPr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4BB4" w14:textId="77777777" w:rsidR="00A30CCF" w:rsidRDefault="00E073D1">
            <w:pPr>
              <w:ind w:left="28"/>
              <w:jc w:val="left"/>
            </w:pPr>
            <w:r>
              <w:rPr>
                <w:i/>
              </w:rPr>
              <w:t xml:space="preserve">Direct Reports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3214" w14:textId="77777777" w:rsidR="00A30CCF" w:rsidRDefault="00E073D1">
            <w:pPr>
              <w:jc w:val="center"/>
            </w:pPr>
            <w:r>
              <w:rPr>
                <w:i/>
              </w:rPr>
              <w:t xml:space="preserve">Indirect Reports </w:t>
            </w:r>
          </w:p>
        </w:tc>
      </w:tr>
      <w:tr w:rsidR="00A30CCF" w14:paraId="0C883CDE" w14:textId="77777777">
        <w:trPr>
          <w:trHeight w:val="461"/>
        </w:trPr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37BB" w14:textId="77777777" w:rsidR="00A30CCF" w:rsidRDefault="00E073D1">
            <w:pPr>
              <w:jc w:val="left"/>
            </w:pPr>
            <w:r>
              <w:t>Total</w:t>
            </w:r>
            <w:r>
              <w:rPr>
                <w:b w:val="0"/>
              </w:rPr>
              <w:t xml:space="preserve"> </w:t>
            </w:r>
            <w:r>
              <w:t xml:space="preserve">Employees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ED4EE" w14:textId="77777777" w:rsidR="00A30CCF" w:rsidRDefault="00E073D1">
            <w:pPr>
              <w:ind w:right="18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B79B1" w14:textId="77777777" w:rsidR="00A30CCF" w:rsidRDefault="00E073D1">
            <w:pPr>
              <w:ind w:right="15"/>
              <w:jc w:val="center"/>
            </w:pPr>
            <w:r>
              <w:rPr>
                <w:b w:val="0"/>
              </w:rPr>
              <w:t xml:space="preserve">0 </w:t>
            </w:r>
          </w:p>
        </w:tc>
      </w:tr>
      <w:tr w:rsidR="00A30CCF" w14:paraId="7C78F590" w14:textId="77777777">
        <w:trPr>
          <w:trHeight w:val="499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C1A6" w14:textId="77777777" w:rsidR="00A30CCF" w:rsidRDefault="00E073D1">
            <w:pPr>
              <w:jc w:val="left"/>
            </w:pPr>
            <w:r>
              <w:rPr>
                <w:b w:val="0"/>
              </w:rPr>
              <w:t xml:space="preserve">Please list below any outsourced service providers that are managed by the role (e.g. payroll), or any functional / project management responsibilities. </w:t>
            </w:r>
          </w:p>
        </w:tc>
      </w:tr>
      <w:tr w:rsidR="00A30CCF" w14:paraId="68D2B988" w14:textId="77777777">
        <w:trPr>
          <w:trHeight w:val="256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839B" w14:textId="77777777" w:rsidR="00A30CCF" w:rsidRDefault="00E073D1">
            <w:pPr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A30CCF" w14:paraId="4FC166B7" w14:textId="77777777">
        <w:trPr>
          <w:trHeight w:val="492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72489A5" w14:textId="77777777" w:rsidR="00A30CCF" w:rsidRDefault="00E073D1">
            <w:pPr>
              <w:ind w:left="34"/>
              <w:jc w:val="left"/>
            </w:pPr>
            <w:r>
              <w:t xml:space="preserve">Technical Knowledge/Skills  </w:t>
            </w:r>
          </w:p>
        </w:tc>
      </w:tr>
      <w:tr w:rsidR="00A30CCF" w14:paraId="7792B970" w14:textId="77777777">
        <w:trPr>
          <w:trHeight w:val="335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6A59" w14:textId="77777777" w:rsidR="00A30CCF" w:rsidRDefault="00E073D1">
            <w:pPr>
              <w:ind w:left="34"/>
              <w:jc w:val="left"/>
            </w:pPr>
            <w:r>
              <w:rPr>
                <w:b w:val="0"/>
              </w:rPr>
              <w:t xml:space="preserve">List of technical knowledge/ skills required to successfully perform the job role; including professional qualifications </w:t>
            </w:r>
          </w:p>
        </w:tc>
      </w:tr>
      <w:tr w:rsidR="00A30CCF" w14:paraId="716E59FF" w14:textId="77777777">
        <w:trPr>
          <w:trHeight w:val="55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E71C" w14:textId="77777777" w:rsidR="00A30CCF" w:rsidRDefault="00E073D1">
            <w:pPr>
              <w:ind w:left="461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Knowledge of Microsoft products, including but not limited to Windows 10, Teams, and Skype </w:t>
            </w: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CE5" w14:textId="46D423BC" w:rsidR="00A30CCF" w:rsidRDefault="00E073D1">
            <w:pPr>
              <w:ind w:left="359" w:right="26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Understanding of telephony, including mobile devices </w:t>
            </w:r>
            <w:r w:rsidR="003024BC">
              <w:rPr>
                <w:b w:val="0"/>
              </w:rPr>
              <w:t>and within Microsoft Teams</w:t>
            </w:r>
          </w:p>
        </w:tc>
      </w:tr>
      <w:tr w:rsidR="00A30CCF" w14:paraId="5446B4C3" w14:textId="77777777">
        <w:trPr>
          <w:trHeight w:val="509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7D4E" w14:textId="77777777" w:rsidR="00A30CCF" w:rsidRDefault="00E073D1">
            <w:pPr>
              <w:ind w:left="461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Strong Organisational skills, including the prioritisation of workload </w:t>
            </w: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E1F2" w14:textId="32EC96CC" w:rsidR="00A30CCF" w:rsidRDefault="00E073D1">
            <w:pPr>
              <w:ind w:left="73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 w:rsidR="008F05C5">
              <w:rPr>
                <w:b w:val="0"/>
              </w:rPr>
              <w:t>Good understanding of Active Directory</w:t>
            </w:r>
            <w:r>
              <w:rPr>
                <w:b w:val="0"/>
              </w:rPr>
              <w:t xml:space="preserve"> </w:t>
            </w:r>
            <w:r w:rsidR="008F05C5">
              <w:rPr>
                <w:b w:val="0"/>
              </w:rPr>
              <w:t>and admin responsibilities with user accounts for starter/movers/leavers</w:t>
            </w:r>
          </w:p>
        </w:tc>
      </w:tr>
      <w:tr w:rsidR="00A30CCF" w14:paraId="2AD8EADE" w14:textId="77777777">
        <w:trPr>
          <w:trHeight w:val="509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915B" w14:textId="77777777" w:rsidR="00A30CCF" w:rsidRDefault="00E073D1">
            <w:pPr>
              <w:ind w:left="461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Ability to explain technical issues to those with non-technical backgrounds </w:t>
            </w: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2BD8" w14:textId="77777777" w:rsidR="00A30CCF" w:rsidRDefault="00E073D1">
            <w:pPr>
              <w:ind w:left="73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Previous experience in a customer-facing role </w:t>
            </w:r>
          </w:p>
        </w:tc>
      </w:tr>
      <w:tr w:rsidR="00A30CCF" w14:paraId="1B89ED11" w14:textId="77777777">
        <w:trPr>
          <w:trHeight w:val="551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19E" w14:textId="77777777" w:rsidR="00A30CCF" w:rsidRDefault="00E073D1">
            <w:pPr>
              <w:ind w:left="461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Strong written, oral English, with the ability to advise, and inform in a consultative manner </w:t>
            </w: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E25E" w14:textId="77777777" w:rsidR="00A30CCF" w:rsidRDefault="00E073D1">
            <w:pPr>
              <w:ind w:left="359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Strong problem-solving skills, with a focus on providing exceptional customer service. </w:t>
            </w:r>
          </w:p>
        </w:tc>
      </w:tr>
      <w:tr w:rsidR="00A30CCF" w14:paraId="7D2D83B8" w14:textId="77777777">
        <w:trPr>
          <w:trHeight w:val="490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5587281" w14:textId="77777777" w:rsidR="00A30CCF" w:rsidRDefault="00E073D1">
            <w:pPr>
              <w:ind w:left="34"/>
              <w:jc w:val="left"/>
            </w:pPr>
            <w:r>
              <w:t xml:space="preserve">L&amp;Q Values </w:t>
            </w:r>
          </w:p>
        </w:tc>
      </w:tr>
      <w:tr w:rsidR="00A30CCF" w14:paraId="1DA684F8" w14:textId="77777777">
        <w:trPr>
          <w:trHeight w:val="582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2746" w14:textId="77777777" w:rsidR="00A30CCF" w:rsidRDefault="00E073D1">
            <w:pPr>
              <w:ind w:left="34"/>
              <w:jc w:val="both"/>
            </w:pPr>
            <w:r>
              <w:rPr>
                <w:b w:val="0"/>
              </w:rPr>
              <w:t xml:space="preserve">These are our guiding principles.  They describe how we deliver our mission and vision through our behaviours and actions. </w:t>
            </w:r>
          </w:p>
        </w:tc>
      </w:tr>
      <w:tr w:rsidR="00A30CCF" w14:paraId="181FAA1E" w14:textId="77777777">
        <w:trPr>
          <w:trHeight w:val="332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1847DE16" w14:textId="77777777" w:rsidR="00A30CCF" w:rsidRDefault="00E073D1">
            <w:pPr>
              <w:ind w:left="34"/>
              <w:jc w:val="left"/>
            </w:pPr>
            <w:r>
              <w:t xml:space="preserve">People </w:t>
            </w:r>
          </w:p>
        </w:tc>
      </w:tr>
      <w:tr w:rsidR="00A30CCF" w14:paraId="5674A384" w14:textId="77777777">
        <w:trPr>
          <w:trHeight w:val="511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11CDF640" w14:textId="77777777" w:rsidR="00A30CCF" w:rsidRDefault="00E073D1">
            <w:pPr>
              <w:tabs>
                <w:tab w:val="center" w:pos="439"/>
                <w:tab w:val="center" w:pos="3886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care about the happiness and wellbeing of our customers and employees </w:t>
            </w:r>
          </w:p>
          <w:p w14:paraId="256CB551" w14:textId="77777777" w:rsidR="00A30CCF" w:rsidRDefault="00E073D1">
            <w:pPr>
              <w:ind w:left="394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A30CCF" w14:paraId="6880794C" w14:textId="77777777">
        <w:trPr>
          <w:trHeight w:val="334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53B1D68B" w14:textId="77777777" w:rsidR="00A30CCF" w:rsidRDefault="00E073D1">
            <w:pPr>
              <w:ind w:left="34"/>
              <w:jc w:val="left"/>
            </w:pPr>
            <w:r>
              <w:t xml:space="preserve">Passion </w:t>
            </w:r>
          </w:p>
        </w:tc>
      </w:tr>
      <w:tr w:rsidR="00A30CCF" w14:paraId="42C6BC5C" w14:textId="77777777">
        <w:trPr>
          <w:trHeight w:val="512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23BA3A8B" w14:textId="77777777" w:rsidR="00A30CCF" w:rsidRDefault="00E073D1">
            <w:pPr>
              <w:tabs>
                <w:tab w:val="center" w:pos="439"/>
                <w:tab w:val="center" w:pos="3810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approach everything with energy, drive, determination and enthusiasm  </w:t>
            </w:r>
          </w:p>
          <w:p w14:paraId="3A64A97C" w14:textId="77777777" w:rsidR="00A30CCF" w:rsidRDefault="00E073D1">
            <w:pPr>
              <w:ind w:left="754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A30CCF" w14:paraId="515E9F6F" w14:textId="77777777">
        <w:trPr>
          <w:trHeight w:val="331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5D34E5BE" w14:textId="77777777" w:rsidR="00A30CCF" w:rsidRDefault="00E073D1">
            <w:pPr>
              <w:ind w:left="34"/>
              <w:jc w:val="left"/>
            </w:pPr>
            <w:r>
              <w:t xml:space="preserve">Inclusion </w:t>
            </w:r>
          </w:p>
        </w:tc>
      </w:tr>
      <w:tr w:rsidR="00A30CCF" w14:paraId="0CE4C18A" w14:textId="77777777">
        <w:trPr>
          <w:trHeight w:val="511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3617575E" w14:textId="77777777" w:rsidR="00A30CCF" w:rsidRDefault="00E073D1">
            <w:pPr>
              <w:tabs>
                <w:tab w:val="center" w:pos="439"/>
                <w:tab w:val="center" w:pos="3366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draw strength from our differences and work collaboratively </w:t>
            </w:r>
          </w:p>
          <w:p w14:paraId="387F7628" w14:textId="77777777" w:rsidR="00A30CCF" w:rsidRDefault="00E073D1">
            <w:pPr>
              <w:ind w:left="754"/>
              <w:jc w:val="left"/>
            </w:pPr>
            <w:r>
              <w:t xml:space="preserve"> </w:t>
            </w:r>
          </w:p>
        </w:tc>
      </w:tr>
      <w:tr w:rsidR="00A30CCF" w14:paraId="6AE8822C" w14:textId="77777777">
        <w:trPr>
          <w:trHeight w:val="334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3EE178EA" w14:textId="77777777" w:rsidR="00A30CCF" w:rsidRDefault="00E073D1">
            <w:pPr>
              <w:ind w:left="34"/>
              <w:jc w:val="left"/>
            </w:pPr>
            <w:r>
              <w:t xml:space="preserve">Responsibility </w:t>
            </w:r>
          </w:p>
        </w:tc>
      </w:tr>
      <w:tr w:rsidR="00A30CCF" w14:paraId="7A205FF5" w14:textId="77777777">
        <w:trPr>
          <w:trHeight w:val="511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74D6B1AA" w14:textId="77777777" w:rsidR="00A30CCF" w:rsidRDefault="00E073D1">
            <w:pPr>
              <w:tabs>
                <w:tab w:val="center" w:pos="439"/>
                <w:tab w:val="center" w:pos="3054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own problems and deliver effective, lasting solutions  </w:t>
            </w:r>
          </w:p>
          <w:p w14:paraId="6B6AC54F" w14:textId="77777777" w:rsidR="00A30CCF" w:rsidRDefault="00E073D1">
            <w:pPr>
              <w:ind w:left="754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A30CCF" w14:paraId="052FB3C9" w14:textId="77777777">
        <w:trPr>
          <w:trHeight w:val="334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470E2860" w14:textId="77777777" w:rsidR="00A30CCF" w:rsidRDefault="00E073D1">
            <w:pPr>
              <w:ind w:left="34"/>
              <w:jc w:val="left"/>
            </w:pPr>
            <w:r>
              <w:t xml:space="preserve">Impact </w:t>
            </w:r>
          </w:p>
        </w:tc>
      </w:tr>
      <w:tr w:rsidR="00A30CCF" w14:paraId="0F413D5A" w14:textId="77777777">
        <w:trPr>
          <w:trHeight w:val="511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1210CF62" w14:textId="77777777" w:rsidR="00A30CCF" w:rsidRDefault="00E073D1">
            <w:pPr>
              <w:tabs>
                <w:tab w:val="center" w:pos="439"/>
                <w:tab w:val="center" w:pos="2873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measure what we do by the difference we make  </w:t>
            </w:r>
          </w:p>
          <w:p w14:paraId="29F0A045" w14:textId="77777777" w:rsidR="00A30CCF" w:rsidRDefault="00E073D1">
            <w:pPr>
              <w:ind w:left="754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A30CCF" w14:paraId="00266592" w14:textId="77777777">
        <w:trPr>
          <w:trHeight w:val="331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54DB67B5" w14:textId="77777777" w:rsidR="00A30CCF" w:rsidRDefault="00E073D1">
            <w:pPr>
              <w:ind w:left="34"/>
              <w:jc w:val="left"/>
            </w:pPr>
            <w:r>
              <w:t xml:space="preserve">Other  </w:t>
            </w:r>
          </w:p>
        </w:tc>
      </w:tr>
      <w:tr w:rsidR="00A30CCF" w14:paraId="29786DD6" w14:textId="77777777">
        <w:trPr>
          <w:trHeight w:val="1010"/>
        </w:trPr>
        <w:tc>
          <w:tcPr>
            <w:tcW w:w="9905" w:type="dxa"/>
            <w:gridSpan w:val="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5C134B35" w14:textId="77777777" w:rsidR="00A30CCF" w:rsidRDefault="00E073D1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b w:val="0"/>
              </w:rPr>
              <w:lastRenderedPageBreak/>
              <w:t xml:space="preserve">Commit to supporting L&amp;Q’s environmental policy and social mission </w:t>
            </w:r>
          </w:p>
          <w:p w14:paraId="6B3920CC" w14:textId="77777777" w:rsidR="00A30CCF" w:rsidRDefault="00E073D1">
            <w:pPr>
              <w:numPr>
                <w:ilvl w:val="0"/>
                <w:numId w:val="4"/>
              </w:numPr>
              <w:spacing w:line="242" w:lineRule="auto"/>
              <w:ind w:hanging="360"/>
              <w:jc w:val="left"/>
            </w:pPr>
            <w:r>
              <w:rPr>
                <w:b w:val="0"/>
              </w:rPr>
              <w:t xml:space="preserve">I will comply with all L&amp;Q Health and Safety policies and procedures and commit to working towards best practice in the control of health and safety risks </w:t>
            </w:r>
          </w:p>
          <w:p w14:paraId="09AC1398" w14:textId="77777777" w:rsidR="00A30CCF" w:rsidRDefault="00E073D1">
            <w:pPr>
              <w:ind w:left="34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14:paraId="0C1A6663" w14:textId="77777777" w:rsidR="00A30CCF" w:rsidRDefault="00E073D1">
      <w:pPr>
        <w:jc w:val="both"/>
      </w:pPr>
      <w:r>
        <w:rPr>
          <w:b w:val="0"/>
        </w:rPr>
        <w:t xml:space="preserve"> </w:t>
      </w:r>
    </w:p>
    <w:sectPr w:rsidR="00A30CCF">
      <w:pgSz w:w="11906" w:h="16838"/>
      <w:pgMar w:top="772" w:right="5348" w:bottom="118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552"/>
    <w:multiLevelType w:val="hybridMultilevel"/>
    <w:tmpl w:val="23CEFB1A"/>
    <w:lvl w:ilvl="0" w:tplc="C750024C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78F112">
      <w:start w:val="1"/>
      <w:numFmt w:val="bullet"/>
      <w:lvlText w:val="o"/>
      <w:lvlJc w:val="left"/>
      <w:pPr>
        <w:ind w:left="1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CC40A">
      <w:start w:val="1"/>
      <w:numFmt w:val="bullet"/>
      <w:lvlText w:val="▪"/>
      <w:lvlJc w:val="left"/>
      <w:pPr>
        <w:ind w:left="2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843D4">
      <w:start w:val="1"/>
      <w:numFmt w:val="bullet"/>
      <w:lvlText w:val="•"/>
      <w:lvlJc w:val="left"/>
      <w:pPr>
        <w:ind w:left="3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44AEA4">
      <w:start w:val="1"/>
      <w:numFmt w:val="bullet"/>
      <w:lvlText w:val="o"/>
      <w:lvlJc w:val="left"/>
      <w:pPr>
        <w:ind w:left="3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CCA10">
      <w:start w:val="1"/>
      <w:numFmt w:val="bullet"/>
      <w:lvlText w:val="▪"/>
      <w:lvlJc w:val="left"/>
      <w:pPr>
        <w:ind w:left="4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49622">
      <w:start w:val="1"/>
      <w:numFmt w:val="bullet"/>
      <w:lvlText w:val="•"/>
      <w:lvlJc w:val="left"/>
      <w:pPr>
        <w:ind w:left="5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E0996">
      <w:start w:val="1"/>
      <w:numFmt w:val="bullet"/>
      <w:lvlText w:val="o"/>
      <w:lvlJc w:val="left"/>
      <w:pPr>
        <w:ind w:left="5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42946">
      <w:start w:val="1"/>
      <w:numFmt w:val="bullet"/>
      <w:lvlText w:val="▪"/>
      <w:lvlJc w:val="left"/>
      <w:pPr>
        <w:ind w:left="6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D6E3A"/>
    <w:multiLevelType w:val="hybridMultilevel"/>
    <w:tmpl w:val="F56E2266"/>
    <w:lvl w:ilvl="0" w:tplc="ED56A568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AD034">
      <w:start w:val="1"/>
      <w:numFmt w:val="bullet"/>
      <w:lvlText w:val="o"/>
      <w:lvlJc w:val="left"/>
      <w:pPr>
        <w:ind w:left="1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A644C">
      <w:start w:val="1"/>
      <w:numFmt w:val="bullet"/>
      <w:lvlText w:val="▪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A62DA">
      <w:start w:val="1"/>
      <w:numFmt w:val="bullet"/>
      <w:lvlText w:val="•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E581A">
      <w:start w:val="1"/>
      <w:numFmt w:val="bullet"/>
      <w:lvlText w:val="o"/>
      <w:lvlJc w:val="left"/>
      <w:pPr>
        <w:ind w:left="3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6EB14">
      <w:start w:val="1"/>
      <w:numFmt w:val="bullet"/>
      <w:lvlText w:val="▪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205C4">
      <w:start w:val="1"/>
      <w:numFmt w:val="bullet"/>
      <w:lvlText w:val="•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29558">
      <w:start w:val="1"/>
      <w:numFmt w:val="bullet"/>
      <w:lvlText w:val="o"/>
      <w:lvlJc w:val="left"/>
      <w:pPr>
        <w:ind w:left="5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8028A">
      <w:start w:val="1"/>
      <w:numFmt w:val="bullet"/>
      <w:lvlText w:val="▪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25D88"/>
    <w:multiLevelType w:val="hybridMultilevel"/>
    <w:tmpl w:val="C960112C"/>
    <w:lvl w:ilvl="0" w:tplc="398632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8589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0A45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286F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8E79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4C31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ED10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684E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442CA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07155D"/>
    <w:multiLevelType w:val="hybridMultilevel"/>
    <w:tmpl w:val="893A0AD0"/>
    <w:lvl w:ilvl="0" w:tplc="5008DDB4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B283B2">
      <w:start w:val="1"/>
      <w:numFmt w:val="bullet"/>
      <w:lvlText w:val="o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78069C">
      <w:start w:val="1"/>
      <w:numFmt w:val="bullet"/>
      <w:lvlText w:val="▪"/>
      <w:lvlJc w:val="left"/>
      <w:pPr>
        <w:ind w:left="2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6EB4C">
      <w:start w:val="1"/>
      <w:numFmt w:val="bullet"/>
      <w:lvlText w:val="•"/>
      <w:lvlJc w:val="left"/>
      <w:pPr>
        <w:ind w:left="2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852B6">
      <w:start w:val="1"/>
      <w:numFmt w:val="bullet"/>
      <w:lvlText w:val="o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E3D6E">
      <w:start w:val="1"/>
      <w:numFmt w:val="bullet"/>
      <w:lvlText w:val="▪"/>
      <w:lvlJc w:val="left"/>
      <w:pPr>
        <w:ind w:left="4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60E14">
      <w:start w:val="1"/>
      <w:numFmt w:val="bullet"/>
      <w:lvlText w:val="•"/>
      <w:lvlJc w:val="left"/>
      <w:pPr>
        <w:ind w:left="5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2B976">
      <w:start w:val="1"/>
      <w:numFmt w:val="bullet"/>
      <w:lvlText w:val="o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EBEDA">
      <w:start w:val="1"/>
      <w:numFmt w:val="bullet"/>
      <w:lvlText w:val="▪"/>
      <w:lvlJc w:val="left"/>
      <w:pPr>
        <w:ind w:left="6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CF"/>
    <w:rsid w:val="000B3A4F"/>
    <w:rsid w:val="003024BC"/>
    <w:rsid w:val="008F05C5"/>
    <w:rsid w:val="00A141F9"/>
    <w:rsid w:val="00A30CCF"/>
    <w:rsid w:val="00E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F4ED"/>
  <w15:docId w15:val="{57E784C3-6A64-437E-B9AC-3E252542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3FBDE151CC44EA69CBFB033B6F92A" ma:contentTypeVersion="13" ma:contentTypeDescription="Create a new document." ma:contentTypeScope="" ma:versionID="7afdebbe61e99ebfbd02f521e56660ac">
  <xsd:schema xmlns:xsd="http://www.w3.org/2001/XMLSchema" xmlns:xs="http://www.w3.org/2001/XMLSchema" xmlns:p="http://schemas.microsoft.com/office/2006/metadata/properties" xmlns:ns3="3254be2c-13ca-4c1f-b8aa-5abd03957115" xmlns:ns4="c541127f-e52e-47b1-b11e-7dcddd66eeec" targetNamespace="http://schemas.microsoft.com/office/2006/metadata/properties" ma:root="true" ma:fieldsID="dc3ac4a7b9c59bb6be0f27e5755bdc58" ns3:_="" ns4:_="">
    <xsd:import namespace="3254be2c-13ca-4c1f-b8aa-5abd03957115"/>
    <xsd:import namespace="c541127f-e52e-47b1-b11e-7dcddd66e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be2c-13ca-4c1f-b8aa-5abd03957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1127f-e52e-47b1-b11e-7dcddd66e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DB86A-4CCE-4DB7-AF53-E745A689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be2c-13ca-4c1f-b8aa-5abd03957115"/>
    <ds:schemaRef ds:uri="c541127f-e52e-47b1-b11e-7dcddd66e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C6F68-0853-444C-A526-CD90664EF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FD960-1F9E-4B41-B200-D047F1DE590B}">
  <ds:schemaRefs>
    <ds:schemaRef ds:uri="http://schemas.microsoft.com/office/2006/metadata/properties"/>
    <ds:schemaRef ds:uri="http://purl.org/dc/elements/1.1/"/>
    <ds:schemaRef ds:uri="c541127f-e52e-47b1-b11e-7dcddd66eeec"/>
    <ds:schemaRef ds:uri="http://schemas.microsoft.com/office/infopath/2007/PartnerControls"/>
    <ds:schemaRef ds:uri="3254be2c-13ca-4c1f-b8aa-5abd0395711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subject/>
  <dc:creator>Peter Brown</dc:creator>
  <cp:keywords/>
  <cp:lastModifiedBy>Avril Van Der Basch</cp:lastModifiedBy>
  <cp:revision>2</cp:revision>
  <dcterms:created xsi:type="dcterms:W3CDTF">2021-06-30T11:08:00Z</dcterms:created>
  <dcterms:modified xsi:type="dcterms:W3CDTF">2021-06-30T11:08:00Z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0x01010020A3FBDE151CC44EA69CBFB033B6F92A</vt:lpwstr>
  </property>
</Properties>
</file>